
<file path=[Content_Types].xml><?xml version="1.0" encoding="utf-8"?>
<Types xmlns="http://schemas.openxmlformats.org/package/2006/content-types">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1E1" w:rsidRDefault="001341E1" w:rsidP="001341E1">
      <w:pPr>
        <w:jc w:val="center"/>
        <w:rPr>
          <w:rFonts w:eastAsia="Times New Roman"/>
          <w:b/>
          <w:sz w:val="26"/>
          <w:szCs w:val="26"/>
        </w:rPr>
      </w:pPr>
      <w:r w:rsidRPr="00BC6F16">
        <w:rPr>
          <w:rFonts w:eastAsia="Times New Roman"/>
          <w:b/>
          <w:sz w:val="26"/>
          <w:szCs w:val="26"/>
        </w:rPr>
        <w:t>Товарные знаки в закупках по 44-ФЗ</w:t>
      </w:r>
    </w:p>
    <w:p w:rsidR="001341E1" w:rsidRDefault="001341E1" w:rsidP="001341E1">
      <w:pPr>
        <w:jc w:val="both"/>
        <w:rPr>
          <w:sz w:val="26"/>
          <w:szCs w:val="26"/>
        </w:rPr>
      </w:pPr>
    </w:p>
    <w:p w:rsidR="001341E1" w:rsidRDefault="001341E1" w:rsidP="001341E1">
      <w:pPr>
        <w:jc w:val="both"/>
        <w:rPr>
          <w:rFonts w:eastAsia="Times New Roman"/>
          <w:sz w:val="26"/>
          <w:szCs w:val="26"/>
        </w:rPr>
      </w:pPr>
      <w:r w:rsidRPr="00BC6F16">
        <w:rPr>
          <w:sz w:val="26"/>
          <w:szCs w:val="26"/>
        </w:rPr>
        <w:t>Товарный знак – это фирменное название товара, которое производитель официально зарегистрировал в Роспатенте и получил на него свидетельство. В качестве товарных знаков могут быть зарегистрированы словесные, изобразительные, объемные и другие обозначения или их комбинации. Наглядно, примеры разобрали в таблице ниже (</w:t>
      </w:r>
      <w:r w:rsidRPr="00BC6F16">
        <w:rPr>
          <w:rStyle w:val="doc"/>
          <w:sz w:val="26"/>
          <w:szCs w:val="26"/>
        </w:rPr>
        <w:t>п. 1 ст. 1482 ГК</w:t>
      </w:r>
      <w:r w:rsidRPr="00BC6F16">
        <w:rPr>
          <w:sz w:val="26"/>
          <w:szCs w:val="26"/>
        </w:rPr>
        <w:t>).</w:t>
      </w:r>
      <w:r>
        <w:rPr>
          <w:sz w:val="26"/>
          <w:szCs w:val="26"/>
        </w:rPr>
        <w:t xml:space="preserve"> ФАС и Минфин ужесточили подход. Товарный знак необходимо проверять в извещении, в заявке и при приемке </w:t>
      </w:r>
      <w:r w:rsidRPr="00BC6F16">
        <w:rPr>
          <w:sz w:val="26"/>
          <w:szCs w:val="26"/>
        </w:rPr>
        <w:t>(</w:t>
      </w:r>
      <w:r w:rsidRPr="00967B8D">
        <w:rPr>
          <w:sz w:val="26"/>
          <w:szCs w:val="26"/>
        </w:rPr>
        <w:t>письмо Минфина от 13.07.2026 № 24-06-09/60104</w:t>
      </w:r>
      <w:r w:rsidRPr="00BC6F16">
        <w:rPr>
          <w:sz w:val="26"/>
          <w:szCs w:val="26"/>
        </w:rPr>
        <w:t xml:space="preserve">, </w:t>
      </w:r>
      <w:r w:rsidRPr="00967B8D">
        <w:rPr>
          <w:sz w:val="26"/>
          <w:szCs w:val="26"/>
        </w:rPr>
        <w:t>письмо ФАС от 31.01.2025 № ГР/7996/25</w:t>
      </w:r>
      <w:r>
        <w:rPr>
          <w:sz w:val="26"/>
          <w:szCs w:val="26"/>
        </w:rPr>
        <w:t xml:space="preserve"> – см. ниже</w:t>
      </w:r>
      <w:r w:rsidRPr="00BC6F16">
        <w:rPr>
          <w:sz w:val="26"/>
          <w:szCs w:val="26"/>
        </w:rPr>
        <w:t>).</w:t>
      </w:r>
    </w:p>
    <w:p w:rsidR="001341E1" w:rsidRDefault="001341E1" w:rsidP="001341E1">
      <w:pPr>
        <w:jc w:val="center"/>
        <w:rPr>
          <w:rFonts w:eastAsia="Times New Roman"/>
          <w:b/>
          <w:sz w:val="26"/>
          <w:szCs w:val="26"/>
        </w:rPr>
      </w:pPr>
    </w:p>
    <w:p w:rsidR="001341E1" w:rsidRPr="00141190" w:rsidRDefault="001341E1" w:rsidP="001341E1">
      <w:pPr>
        <w:jc w:val="center"/>
        <w:rPr>
          <w:rFonts w:eastAsia="Times New Roman"/>
          <w:b/>
          <w:sz w:val="26"/>
          <w:szCs w:val="26"/>
        </w:rPr>
      </w:pPr>
      <w:r w:rsidRPr="00141190">
        <w:rPr>
          <w:rFonts w:eastAsia="Times New Roman"/>
          <w:b/>
          <w:sz w:val="26"/>
          <w:szCs w:val="26"/>
        </w:rPr>
        <w:t>Что считают товарным знаком</w:t>
      </w:r>
    </w:p>
    <w:p w:rsidR="001341E1" w:rsidRDefault="001341E1" w:rsidP="001341E1">
      <w:pPr>
        <w:jc w:val="both"/>
        <w:rPr>
          <w:rFonts w:eastAsia="Times New Roman"/>
          <w:b/>
          <w:sz w:val="26"/>
          <w:szCs w:val="26"/>
        </w:rPr>
      </w:pPr>
    </w:p>
    <w:p w:rsidR="001341E1" w:rsidRPr="00DC1A36" w:rsidRDefault="001341E1" w:rsidP="001341E1">
      <w:pPr>
        <w:jc w:val="both"/>
        <w:rPr>
          <w:rFonts w:eastAsia="Times New Roman"/>
          <w:b/>
          <w:sz w:val="26"/>
          <w:szCs w:val="26"/>
        </w:rPr>
      </w:pPr>
      <w:r w:rsidRPr="00DC1A36">
        <w:rPr>
          <w:rFonts w:eastAsia="Times New Roman"/>
          <w:b/>
          <w:sz w:val="26"/>
          <w:szCs w:val="26"/>
        </w:rPr>
        <w:t>Юридический статус</w:t>
      </w:r>
    </w:p>
    <w:p w:rsidR="001341E1" w:rsidRDefault="001341E1" w:rsidP="001341E1">
      <w:pPr>
        <w:jc w:val="both"/>
        <w:rPr>
          <w:rFonts w:eastAsia="Times New Roman"/>
          <w:sz w:val="26"/>
          <w:szCs w:val="26"/>
        </w:rPr>
      </w:pPr>
      <w:r>
        <w:rPr>
          <w:rFonts w:eastAsia="Times New Roman"/>
          <w:sz w:val="26"/>
          <w:szCs w:val="26"/>
        </w:rPr>
        <w:t>Товарный знак – это обозначение товара, зарегистрированное в Роспатенте и подтвержденное свидетельством. Именно регистрация дает право на правовую защиту и исключительное использование.</w:t>
      </w:r>
    </w:p>
    <w:p w:rsidR="001341E1" w:rsidRDefault="001341E1" w:rsidP="001341E1">
      <w:pPr>
        <w:jc w:val="both"/>
        <w:rPr>
          <w:rFonts w:eastAsia="Times New Roman"/>
          <w:sz w:val="26"/>
          <w:szCs w:val="26"/>
        </w:rPr>
      </w:pPr>
    </w:p>
    <w:p w:rsidR="001341E1" w:rsidRPr="00447C32" w:rsidRDefault="001341E1" w:rsidP="001341E1">
      <w:pPr>
        <w:jc w:val="both"/>
        <w:rPr>
          <w:rFonts w:eastAsia="Times New Roman"/>
          <w:b/>
          <w:sz w:val="26"/>
          <w:szCs w:val="26"/>
        </w:rPr>
      </w:pPr>
      <w:r w:rsidRPr="00447C32">
        <w:rPr>
          <w:rFonts w:eastAsia="Times New Roman"/>
          <w:b/>
          <w:sz w:val="26"/>
          <w:szCs w:val="26"/>
        </w:rPr>
        <w:t>Просто название без охраны</w:t>
      </w:r>
    </w:p>
    <w:p w:rsidR="001341E1" w:rsidRDefault="001341E1" w:rsidP="001341E1">
      <w:pPr>
        <w:jc w:val="both"/>
        <w:rPr>
          <w:rFonts w:eastAsia="Times New Roman"/>
          <w:sz w:val="26"/>
          <w:szCs w:val="26"/>
        </w:rPr>
      </w:pPr>
      <w:r>
        <w:rPr>
          <w:rFonts w:eastAsia="Times New Roman"/>
          <w:sz w:val="26"/>
          <w:szCs w:val="26"/>
        </w:rPr>
        <w:t>Обозначение без регистрации может использоваться в обороте, но не создает исключительных прав. В закупке важно не перепутать его с зарегистрированным знаком и не требовать от участника закупки лишнего подтверждения.</w:t>
      </w:r>
    </w:p>
    <w:p w:rsidR="001341E1" w:rsidRDefault="001341E1" w:rsidP="001341E1">
      <w:pPr>
        <w:jc w:val="both"/>
        <w:rPr>
          <w:rFonts w:eastAsia="Times New Roman"/>
          <w:sz w:val="26"/>
          <w:szCs w:val="26"/>
        </w:rPr>
      </w:pPr>
    </w:p>
    <w:p w:rsidR="001341E1" w:rsidRDefault="001341E1" w:rsidP="001341E1">
      <w:pPr>
        <w:jc w:val="both"/>
        <w:rPr>
          <w:rFonts w:eastAsia="Times New Roman"/>
          <w:b/>
          <w:sz w:val="26"/>
          <w:szCs w:val="26"/>
        </w:rPr>
      </w:pPr>
      <w:r>
        <w:rPr>
          <w:rFonts w:eastAsia="Times New Roman"/>
          <w:b/>
          <w:sz w:val="26"/>
          <w:szCs w:val="26"/>
        </w:rPr>
        <w:t>Четыре формы</w:t>
      </w:r>
    </w:p>
    <w:p w:rsidR="001341E1" w:rsidRPr="00447C32" w:rsidRDefault="001341E1" w:rsidP="001341E1">
      <w:pPr>
        <w:jc w:val="both"/>
        <w:rPr>
          <w:rFonts w:eastAsia="Times New Roman"/>
          <w:sz w:val="26"/>
          <w:szCs w:val="26"/>
        </w:rPr>
      </w:pPr>
      <w:r>
        <w:rPr>
          <w:rFonts w:eastAsia="Times New Roman"/>
          <w:sz w:val="26"/>
          <w:szCs w:val="26"/>
        </w:rPr>
        <w:t>В закупках встречаются словесные, изобразительные, объемные и комбинированные знаки. Для каждой формы важны сведения о регистрации, правообладателе и классе Международной классификации товаров и услуг (МКТУ).</w:t>
      </w:r>
    </w:p>
    <w:p w:rsidR="001341E1" w:rsidRDefault="001341E1" w:rsidP="001341E1">
      <w:pPr>
        <w:jc w:val="center"/>
        <w:rPr>
          <w:rFonts w:eastAsia="Times New Roman"/>
          <w:sz w:val="26"/>
          <w:szCs w:val="26"/>
        </w:rPr>
      </w:pPr>
    </w:p>
    <w:p w:rsidR="001341E1" w:rsidRDefault="001341E1" w:rsidP="001341E1">
      <w:pPr>
        <w:jc w:val="center"/>
        <w:rPr>
          <w:rFonts w:eastAsia="Times New Roman"/>
          <w:b/>
          <w:sz w:val="26"/>
          <w:szCs w:val="26"/>
        </w:rPr>
      </w:pPr>
      <w:r>
        <w:rPr>
          <w:rFonts w:eastAsia="Times New Roman"/>
          <w:b/>
          <w:sz w:val="26"/>
          <w:szCs w:val="26"/>
        </w:rPr>
        <w:t>Виды товарных знаков в закупках</w:t>
      </w:r>
    </w:p>
    <w:p w:rsidR="001341E1" w:rsidRDefault="001341E1" w:rsidP="001341E1">
      <w:pPr>
        <w:jc w:val="center"/>
        <w:rPr>
          <w:rFonts w:eastAsia="Times New Roman"/>
          <w:b/>
          <w:sz w:val="26"/>
          <w:szCs w:val="26"/>
        </w:rPr>
      </w:pPr>
    </w:p>
    <w:tbl>
      <w:tblPr>
        <w:tblStyle w:val="a3"/>
        <w:tblW w:w="0" w:type="auto"/>
        <w:tblLook w:val="04A0"/>
      </w:tblPr>
      <w:tblGrid>
        <w:gridCol w:w="4957"/>
        <w:gridCol w:w="4665"/>
      </w:tblGrid>
      <w:tr w:rsidR="001341E1" w:rsidTr="00D70156">
        <w:tc>
          <w:tcPr>
            <w:tcW w:w="4957" w:type="dxa"/>
          </w:tcPr>
          <w:p w:rsidR="001341E1" w:rsidRDefault="001341E1" w:rsidP="00D70156">
            <w:pPr>
              <w:jc w:val="center"/>
              <w:rPr>
                <w:rFonts w:eastAsia="Times New Roman"/>
                <w:b/>
                <w:sz w:val="26"/>
                <w:szCs w:val="26"/>
              </w:rPr>
            </w:pPr>
            <w:r>
              <w:rPr>
                <w:rFonts w:eastAsia="Times New Roman"/>
                <w:b/>
                <w:sz w:val="26"/>
                <w:szCs w:val="26"/>
              </w:rPr>
              <w:t>Вид</w:t>
            </w:r>
          </w:p>
        </w:tc>
        <w:tc>
          <w:tcPr>
            <w:tcW w:w="4665" w:type="dxa"/>
          </w:tcPr>
          <w:p w:rsidR="001341E1" w:rsidRDefault="001341E1" w:rsidP="00D70156">
            <w:pPr>
              <w:jc w:val="center"/>
              <w:rPr>
                <w:rFonts w:eastAsia="Times New Roman"/>
                <w:b/>
                <w:sz w:val="26"/>
                <w:szCs w:val="26"/>
              </w:rPr>
            </w:pPr>
            <w:r>
              <w:rPr>
                <w:rFonts w:eastAsia="Times New Roman"/>
                <w:b/>
                <w:sz w:val="26"/>
                <w:szCs w:val="26"/>
              </w:rPr>
              <w:t>Способ изображения</w:t>
            </w:r>
          </w:p>
        </w:tc>
      </w:tr>
      <w:tr w:rsidR="001341E1" w:rsidTr="00D70156">
        <w:tc>
          <w:tcPr>
            <w:tcW w:w="4957" w:type="dxa"/>
          </w:tcPr>
          <w:p w:rsidR="001341E1" w:rsidRPr="006160DF" w:rsidRDefault="001341E1" w:rsidP="00D70156">
            <w:pPr>
              <w:jc w:val="center"/>
              <w:rPr>
                <w:rFonts w:eastAsia="Times New Roman"/>
                <w:sz w:val="26"/>
                <w:szCs w:val="26"/>
              </w:rPr>
            </w:pPr>
            <w:r w:rsidRPr="006160DF">
              <w:rPr>
                <w:rFonts w:eastAsia="Times New Roman"/>
                <w:sz w:val="26"/>
                <w:szCs w:val="26"/>
              </w:rPr>
              <w:t>Словесный</w:t>
            </w:r>
          </w:p>
        </w:tc>
        <w:tc>
          <w:tcPr>
            <w:tcW w:w="4665" w:type="dxa"/>
          </w:tcPr>
          <w:p w:rsidR="001341E1" w:rsidRPr="006160DF" w:rsidRDefault="001341E1" w:rsidP="00D70156">
            <w:pPr>
              <w:jc w:val="center"/>
              <w:rPr>
                <w:rFonts w:eastAsia="Times New Roman"/>
                <w:sz w:val="26"/>
                <w:szCs w:val="26"/>
              </w:rPr>
            </w:pPr>
            <w:r w:rsidRPr="006160DF">
              <w:rPr>
                <w:rFonts w:eastAsia="Times New Roman"/>
                <w:sz w:val="26"/>
                <w:szCs w:val="26"/>
              </w:rPr>
              <w:t>Текст</w:t>
            </w:r>
          </w:p>
        </w:tc>
      </w:tr>
      <w:tr w:rsidR="001341E1" w:rsidTr="00D70156">
        <w:tc>
          <w:tcPr>
            <w:tcW w:w="4957" w:type="dxa"/>
          </w:tcPr>
          <w:p w:rsidR="001341E1" w:rsidRPr="006160DF" w:rsidRDefault="001341E1" w:rsidP="00D70156">
            <w:pPr>
              <w:jc w:val="center"/>
              <w:rPr>
                <w:rFonts w:eastAsia="Times New Roman"/>
                <w:sz w:val="26"/>
                <w:szCs w:val="26"/>
              </w:rPr>
            </w:pPr>
            <w:r>
              <w:rPr>
                <w:rFonts w:eastAsia="Times New Roman"/>
                <w:sz w:val="26"/>
                <w:szCs w:val="26"/>
              </w:rPr>
              <w:t>Изобразительный</w:t>
            </w:r>
          </w:p>
        </w:tc>
        <w:tc>
          <w:tcPr>
            <w:tcW w:w="4665" w:type="dxa"/>
          </w:tcPr>
          <w:p w:rsidR="001341E1" w:rsidRPr="006160DF" w:rsidRDefault="001341E1" w:rsidP="00D70156">
            <w:pPr>
              <w:jc w:val="center"/>
              <w:rPr>
                <w:rFonts w:eastAsia="Times New Roman"/>
                <w:sz w:val="26"/>
                <w:szCs w:val="26"/>
              </w:rPr>
            </w:pPr>
            <w:r>
              <w:rPr>
                <w:rFonts w:eastAsia="Times New Roman"/>
                <w:sz w:val="26"/>
                <w:szCs w:val="26"/>
              </w:rPr>
              <w:t>Рисунок</w:t>
            </w:r>
          </w:p>
        </w:tc>
      </w:tr>
      <w:tr w:rsidR="001341E1" w:rsidTr="00D70156">
        <w:tc>
          <w:tcPr>
            <w:tcW w:w="4957" w:type="dxa"/>
          </w:tcPr>
          <w:p w:rsidR="001341E1" w:rsidRPr="006160DF" w:rsidRDefault="001341E1" w:rsidP="00D70156">
            <w:pPr>
              <w:jc w:val="center"/>
              <w:rPr>
                <w:rFonts w:eastAsia="Times New Roman"/>
                <w:sz w:val="26"/>
                <w:szCs w:val="26"/>
              </w:rPr>
            </w:pPr>
            <w:r>
              <w:rPr>
                <w:rFonts w:eastAsia="Times New Roman"/>
                <w:sz w:val="26"/>
                <w:szCs w:val="26"/>
              </w:rPr>
              <w:t>Объемный</w:t>
            </w:r>
          </w:p>
        </w:tc>
        <w:tc>
          <w:tcPr>
            <w:tcW w:w="4665" w:type="dxa"/>
          </w:tcPr>
          <w:p w:rsidR="001341E1" w:rsidRPr="006160DF" w:rsidRDefault="001341E1" w:rsidP="00D70156">
            <w:pPr>
              <w:jc w:val="center"/>
              <w:rPr>
                <w:rFonts w:eastAsia="Times New Roman"/>
                <w:sz w:val="26"/>
                <w:szCs w:val="26"/>
              </w:rPr>
            </w:pPr>
            <w:r>
              <w:rPr>
                <w:rFonts w:eastAsia="Times New Roman"/>
                <w:sz w:val="26"/>
                <w:szCs w:val="26"/>
              </w:rPr>
              <w:t>3</w:t>
            </w:r>
            <w:r>
              <w:rPr>
                <w:rFonts w:eastAsia="Times New Roman"/>
                <w:sz w:val="26"/>
                <w:szCs w:val="26"/>
                <w:lang w:val="en-US"/>
              </w:rPr>
              <w:t>D-</w:t>
            </w:r>
            <w:r>
              <w:rPr>
                <w:rFonts w:eastAsia="Times New Roman"/>
                <w:sz w:val="26"/>
                <w:szCs w:val="26"/>
              </w:rPr>
              <w:t>форма</w:t>
            </w:r>
          </w:p>
        </w:tc>
      </w:tr>
      <w:tr w:rsidR="001341E1" w:rsidTr="00D70156">
        <w:tc>
          <w:tcPr>
            <w:tcW w:w="4957" w:type="dxa"/>
          </w:tcPr>
          <w:p w:rsidR="001341E1" w:rsidRPr="006160DF" w:rsidRDefault="001341E1" w:rsidP="00D70156">
            <w:pPr>
              <w:jc w:val="center"/>
              <w:rPr>
                <w:rFonts w:eastAsia="Times New Roman"/>
                <w:sz w:val="26"/>
                <w:szCs w:val="26"/>
              </w:rPr>
            </w:pPr>
            <w:r>
              <w:rPr>
                <w:rFonts w:eastAsia="Times New Roman"/>
                <w:sz w:val="26"/>
                <w:szCs w:val="26"/>
              </w:rPr>
              <w:t>Комбинированный</w:t>
            </w:r>
          </w:p>
        </w:tc>
        <w:tc>
          <w:tcPr>
            <w:tcW w:w="4665" w:type="dxa"/>
          </w:tcPr>
          <w:p w:rsidR="001341E1" w:rsidRPr="006160DF" w:rsidRDefault="001341E1" w:rsidP="00D70156">
            <w:pPr>
              <w:jc w:val="center"/>
              <w:rPr>
                <w:rFonts w:eastAsia="Times New Roman"/>
                <w:sz w:val="26"/>
                <w:szCs w:val="26"/>
              </w:rPr>
            </w:pPr>
            <w:r>
              <w:rPr>
                <w:rFonts w:eastAsia="Times New Roman"/>
                <w:sz w:val="26"/>
                <w:szCs w:val="26"/>
              </w:rPr>
              <w:t>Слово + графика</w:t>
            </w:r>
          </w:p>
        </w:tc>
      </w:tr>
    </w:tbl>
    <w:p w:rsidR="001341E1" w:rsidRDefault="001341E1" w:rsidP="001341E1">
      <w:pPr>
        <w:jc w:val="both"/>
        <w:rPr>
          <w:rFonts w:eastAsia="Times New Roman"/>
          <w:sz w:val="26"/>
          <w:szCs w:val="26"/>
        </w:rPr>
      </w:pPr>
    </w:p>
    <w:p w:rsidR="001341E1" w:rsidRDefault="001341E1" w:rsidP="001341E1">
      <w:pPr>
        <w:jc w:val="center"/>
        <w:rPr>
          <w:rFonts w:eastAsia="Times New Roman"/>
          <w:b/>
          <w:sz w:val="26"/>
          <w:szCs w:val="26"/>
        </w:rPr>
      </w:pPr>
      <w:r>
        <w:rPr>
          <w:rFonts w:eastAsia="Times New Roman"/>
          <w:b/>
          <w:sz w:val="26"/>
          <w:szCs w:val="26"/>
        </w:rPr>
        <w:t>Где искать и проверять товарный знак</w:t>
      </w:r>
    </w:p>
    <w:p w:rsidR="001341E1" w:rsidRDefault="001341E1" w:rsidP="001341E1">
      <w:pPr>
        <w:jc w:val="center"/>
        <w:rPr>
          <w:rFonts w:eastAsia="Times New Roman"/>
          <w:b/>
          <w:sz w:val="26"/>
          <w:szCs w:val="26"/>
        </w:rPr>
      </w:pPr>
    </w:p>
    <w:tbl>
      <w:tblPr>
        <w:tblStyle w:val="a3"/>
        <w:tblW w:w="0" w:type="auto"/>
        <w:tblLook w:val="04A0"/>
      </w:tblPr>
      <w:tblGrid>
        <w:gridCol w:w="2830"/>
        <w:gridCol w:w="6792"/>
      </w:tblGrid>
      <w:tr w:rsidR="001341E1" w:rsidTr="00D70156">
        <w:tc>
          <w:tcPr>
            <w:tcW w:w="2830" w:type="dxa"/>
          </w:tcPr>
          <w:p w:rsidR="001341E1" w:rsidRPr="0011283A" w:rsidRDefault="001341E1" w:rsidP="00D70156">
            <w:pPr>
              <w:jc w:val="both"/>
              <w:rPr>
                <w:rFonts w:eastAsia="Times New Roman"/>
                <w:b/>
                <w:sz w:val="26"/>
                <w:szCs w:val="26"/>
              </w:rPr>
            </w:pPr>
            <w:r w:rsidRPr="0011283A">
              <w:rPr>
                <w:rFonts w:eastAsia="Times New Roman"/>
                <w:b/>
                <w:sz w:val="26"/>
                <w:szCs w:val="26"/>
              </w:rPr>
              <w:t>Поисковая платформа</w:t>
            </w:r>
          </w:p>
        </w:tc>
        <w:tc>
          <w:tcPr>
            <w:tcW w:w="6792" w:type="dxa"/>
          </w:tcPr>
          <w:p w:rsidR="001341E1" w:rsidRDefault="001341E1" w:rsidP="00D70156">
            <w:pPr>
              <w:jc w:val="both"/>
              <w:rPr>
                <w:rFonts w:eastAsia="Times New Roman"/>
                <w:sz w:val="26"/>
                <w:szCs w:val="26"/>
              </w:rPr>
            </w:pPr>
            <w:r>
              <w:rPr>
                <w:rFonts w:eastAsia="Times New Roman"/>
                <w:sz w:val="26"/>
                <w:szCs w:val="26"/>
              </w:rPr>
              <w:t xml:space="preserve">Используйте поисковую платформу </w:t>
            </w:r>
            <w:r w:rsidR="00FC54CA">
              <w:rPr>
                <w:rFonts w:eastAsia="Times New Roman"/>
                <w:sz w:val="26"/>
                <w:szCs w:val="26"/>
              </w:rPr>
              <w:t>Федерального института промышленной собственности (</w:t>
            </w:r>
            <w:r>
              <w:rPr>
                <w:rFonts w:eastAsia="Times New Roman"/>
                <w:sz w:val="26"/>
                <w:szCs w:val="26"/>
              </w:rPr>
              <w:t>ФИПС</w:t>
            </w:r>
            <w:r w:rsidR="00FC54CA">
              <w:rPr>
                <w:rFonts w:eastAsia="Times New Roman"/>
                <w:sz w:val="26"/>
                <w:szCs w:val="26"/>
              </w:rPr>
              <w:t>)</w:t>
            </w:r>
            <w:r>
              <w:rPr>
                <w:rFonts w:eastAsia="Times New Roman"/>
                <w:sz w:val="26"/>
                <w:szCs w:val="26"/>
              </w:rPr>
              <w:t xml:space="preserve"> в разделе «Товарные знаки»: это базовый способ проверить регистрацию, правообладателя и статус обозначения.</w:t>
            </w:r>
          </w:p>
        </w:tc>
      </w:tr>
      <w:tr w:rsidR="001341E1" w:rsidTr="00D70156">
        <w:tc>
          <w:tcPr>
            <w:tcW w:w="2830" w:type="dxa"/>
          </w:tcPr>
          <w:p w:rsidR="001341E1" w:rsidRPr="0011283A" w:rsidRDefault="001341E1" w:rsidP="00D70156">
            <w:pPr>
              <w:rPr>
                <w:rFonts w:eastAsia="Times New Roman"/>
                <w:b/>
                <w:sz w:val="26"/>
                <w:szCs w:val="26"/>
              </w:rPr>
            </w:pPr>
            <w:r>
              <w:rPr>
                <w:rFonts w:eastAsia="Times New Roman"/>
                <w:b/>
                <w:sz w:val="26"/>
                <w:szCs w:val="26"/>
              </w:rPr>
              <w:t>Бюллетени и публикация</w:t>
            </w:r>
          </w:p>
        </w:tc>
        <w:tc>
          <w:tcPr>
            <w:tcW w:w="6792" w:type="dxa"/>
          </w:tcPr>
          <w:p w:rsidR="001341E1" w:rsidRDefault="001341E1" w:rsidP="00D70156">
            <w:pPr>
              <w:jc w:val="both"/>
              <w:rPr>
                <w:rFonts w:eastAsia="Times New Roman"/>
                <w:sz w:val="26"/>
                <w:szCs w:val="26"/>
              </w:rPr>
            </w:pPr>
            <w:r>
              <w:rPr>
                <w:rFonts w:eastAsia="Times New Roman"/>
                <w:sz w:val="26"/>
                <w:szCs w:val="26"/>
              </w:rPr>
              <w:t>Официальные бюллетени ФИПС помогают уточнить сведения о знаках обслуживания, наименованиях мест происхождения товаров и публикациях по регистрации.</w:t>
            </w:r>
          </w:p>
        </w:tc>
      </w:tr>
      <w:tr w:rsidR="001341E1" w:rsidTr="00D70156">
        <w:tc>
          <w:tcPr>
            <w:tcW w:w="2830" w:type="dxa"/>
          </w:tcPr>
          <w:p w:rsidR="001341E1" w:rsidRPr="0011283A" w:rsidRDefault="001341E1" w:rsidP="00D70156">
            <w:pPr>
              <w:jc w:val="both"/>
              <w:rPr>
                <w:rFonts w:eastAsia="Times New Roman"/>
                <w:b/>
                <w:sz w:val="26"/>
                <w:szCs w:val="26"/>
              </w:rPr>
            </w:pPr>
            <w:r>
              <w:rPr>
                <w:rFonts w:eastAsia="Times New Roman"/>
                <w:b/>
                <w:sz w:val="26"/>
                <w:szCs w:val="26"/>
              </w:rPr>
              <w:t>Открытые реестры</w:t>
            </w:r>
          </w:p>
        </w:tc>
        <w:tc>
          <w:tcPr>
            <w:tcW w:w="6792" w:type="dxa"/>
          </w:tcPr>
          <w:p w:rsidR="001341E1" w:rsidRDefault="001341E1" w:rsidP="00D70156">
            <w:pPr>
              <w:jc w:val="both"/>
              <w:rPr>
                <w:rFonts w:eastAsia="Times New Roman"/>
                <w:sz w:val="26"/>
                <w:szCs w:val="26"/>
              </w:rPr>
            </w:pPr>
            <w:r>
              <w:rPr>
                <w:rFonts w:eastAsia="Times New Roman"/>
                <w:sz w:val="26"/>
                <w:szCs w:val="26"/>
              </w:rPr>
              <w:t>Открытые реестры позволяют проверить товарные знаки, общеизвестные и международные знаки, а также наименования мест происхождения и товаров.</w:t>
            </w:r>
          </w:p>
        </w:tc>
      </w:tr>
      <w:tr w:rsidR="001341E1" w:rsidTr="00D70156">
        <w:tc>
          <w:tcPr>
            <w:tcW w:w="2830" w:type="dxa"/>
          </w:tcPr>
          <w:p w:rsidR="001341E1" w:rsidRPr="0011283A" w:rsidRDefault="001341E1" w:rsidP="00D70156">
            <w:pPr>
              <w:jc w:val="both"/>
              <w:rPr>
                <w:rFonts w:eastAsia="Times New Roman"/>
                <w:b/>
                <w:sz w:val="26"/>
                <w:szCs w:val="26"/>
              </w:rPr>
            </w:pPr>
            <w:r>
              <w:rPr>
                <w:rFonts w:eastAsia="Times New Roman"/>
                <w:b/>
                <w:sz w:val="26"/>
                <w:szCs w:val="26"/>
              </w:rPr>
              <w:t>Классификации</w:t>
            </w:r>
          </w:p>
        </w:tc>
        <w:tc>
          <w:tcPr>
            <w:tcW w:w="6792" w:type="dxa"/>
          </w:tcPr>
          <w:p w:rsidR="001341E1" w:rsidRDefault="001341E1" w:rsidP="00D70156">
            <w:pPr>
              <w:jc w:val="both"/>
              <w:rPr>
                <w:rFonts w:eastAsia="Times New Roman"/>
                <w:sz w:val="26"/>
                <w:szCs w:val="26"/>
              </w:rPr>
            </w:pPr>
            <w:r>
              <w:rPr>
                <w:rFonts w:eastAsia="Times New Roman"/>
                <w:sz w:val="26"/>
                <w:szCs w:val="26"/>
              </w:rPr>
              <w:t>МКТУ и классификация изобразительных элементов нужны для точной сопоставимости: знак должен относиться к нужному классу и типу обозначения.</w:t>
            </w:r>
          </w:p>
        </w:tc>
      </w:tr>
      <w:tr w:rsidR="001341E1" w:rsidTr="00D70156">
        <w:tc>
          <w:tcPr>
            <w:tcW w:w="2830" w:type="dxa"/>
          </w:tcPr>
          <w:p w:rsidR="001341E1" w:rsidRDefault="001341E1" w:rsidP="00D70156">
            <w:pPr>
              <w:jc w:val="both"/>
              <w:rPr>
                <w:rFonts w:eastAsia="Times New Roman"/>
                <w:b/>
                <w:sz w:val="26"/>
                <w:szCs w:val="26"/>
              </w:rPr>
            </w:pPr>
            <w:r>
              <w:rPr>
                <w:rFonts w:eastAsia="Times New Roman"/>
                <w:b/>
                <w:sz w:val="26"/>
                <w:szCs w:val="26"/>
              </w:rPr>
              <w:t xml:space="preserve">Международные </w:t>
            </w:r>
            <w:r>
              <w:rPr>
                <w:rFonts w:eastAsia="Times New Roman"/>
                <w:b/>
                <w:sz w:val="26"/>
                <w:szCs w:val="26"/>
              </w:rPr>
              <w:lastRenderedPageBreak/>
              <w:t>источники</w:t>
            </w:r>
          </w:p>
          <w:p w:rsidR="001341E1" w:rsidRPr="0011283A" w:rsidRDefault="001341E1" w:rsidP="00D70156">
            <w:pPr>
              <w:jc w:val="both"/>
              <w:rPr>
                <w:rFonts w:eastAsia="Times New Roman"/>
                <w:b/>
                <w:sz w:val="26"/>
                <w:szCs w:val="26"/>
              </w:rPr>
            </w:pPr>
          </w:p>
        </w:tc>
        <w:tc>
          <w:tcPr>
            <w:tcW w:w="6792" w:type="dxa"/>
          </w:tcPr>
          <w:p w:rsidR="001341E1" w:rsidRPr="001458D4" w:rsidRDefault="000750A9" w:rsidP="00D70156">
            <w:pPr>
              <w:jc w:val="both"/>
              <w:rPr>
                <w:rFonts w:eastAsia="Times New Roman"/>
                <w:sz w:val="26"/>
                <w:szCs w:val="26"/>
              </w:rPr>
            </w:pPr>
            <w:r>
              <w:rPr>
                <w:rFonts w:eastAsia="Times New Roman"/>
                <w:sz w:val="26"/>
                <w:szCs w:val="26"/>
              </w:rPr>
              <w:lastRenderedPageBreak/>
              <w:t xml:space="preserve">Для зарубежных знаков используйте </w:t>
            </w:r>
            <w:proofErr w:type="spellStart"/>
            <w:r>
              <w:rPr>
                <w:rFonts w:eastAsia="Times New Roman"/>
                <w:sz w:val="26"/>
                <w:szCs w:val="26"/>
                <w:lang w:val="en-US"/>
              </w:rPr>
              <w:t>TMv</w:t>
            </w:r>
            <w:r w:rsidR="001458D4">
              <w:rPr>
                <w:rFonts w:eastAsia="Times New Roman"/>
                <w:sz w:val="26"/>
                <w:szCs w:val="26"/>
                <w:lang w:val="en-US"/>
              </w:rPr>
              <w:t>iew</w:t>
            </w:r>
            <w:proofErr w:type="spellEnd"/>
            <w:r w:rsidR="001458D4">
              <w:rPr>
                <w:rFonts w:eastAsia="Times New Roman"/>
                <w:sz w:val="26"/>
                <w:szCs w:val="26"/>
              </w:rPr>
              <w:t>,</w:t>
            </w:r>
            <w:r w:rsidR="001458D4" w:rsidRPr="001458D4">
              <w:rPr>
                <w:rFonts w:eastAsia="Times New Roman"/>
                <w:sz w:val="26"/>
                <w:szCs w:val="26"/>
              </w:rPr>
              <w:t xml:space="preserve"> </w:t>
            </w:r>
            <w:r w:rsidR="001458D4">
              <w:rPr>
                <w:rFonts w:eastAsia="Times New Roman"/>
                <w:sz w:val="26"/>
                <w:szCs w:val="26"/>
              </w:rPr>
              <w:t>базы ВОИС и ОН</w:t>
            </w:r>
            <w:proofErr w:type="gramStart"/>
            <w:r w:rsidR="001458D4">
              <w:rPr>
                <w:rFonts w:eastAsia="Times New Roman"/>
                <w:sz w:val="26"/>
                <w:szCs w:val="26"/>
                <w:lang w:val="en-US"/>
              </w:rPr>
              <w:t>I</w:t>
            </w:r>
            <w:proofErr w:type="gramEnd"/>
            <w:r w:rsidR="001458D4">
              <w:rPr>
                <w:rFonts w:eastAsia="Times New Roman"/>
                <w:sz w:val="26"/>
                <w:szCs w:val="26"/>
              </w:rPr>
              <w:t>М, а также Путеводитель ВПТБ и Интернет-ресурсам.</w:t>
            </w:r>
          </w:p>
        </w:tc>
      </w:tr>
    </w:tbl>
    <w:p w:rsidR="00FC76FE" w:rsidRDefault="00FC76FE"/>
    <w:p w:rsidR="00D74DB3" w:rsidRPr="00D74DB3" w:rsidRDefault="00D74DB3" w:rsidP="00E90B21">
      <w:pPr>
        <w:spacing w:line="276" w:lineRule="auto"/>
        <w:jc w:val="both"/>
        <w:rPr>
          <w:rFonts w:eastAsia="Times New Roman"/>
          <w:i/>
          <w:sz w:val="26"/>
          <w:szCs w:val="26"/>
        </w:rPr>
      </w:pPr>
      <w:r w:rsidRPr="00D74DB3">
        <w:rPr>
          <w:rFonts w:eastAsia="Times New Roman"/>
          <w:i/>
          <w:sz w:val="26"/>
          <w:szCs w:val="26"/>
        </w:rPr>
        <w:t>На сайте ФИПС в разделе «</w:t>
      </w:r>
      <w:hyperlink r:id="rId5" w:tgtFrame="_blank" w:tooltip="" w:history="1">
        <w:r w:rsidRPr="00E90B21">
          <w:rPr>
            <w:rFonts w:eastAsia="Times New Roman"/>
            <w:i/>
            <w:color w:val="0000FF"/>
            <w:sz w:val="26"/>
            <w:szCs w:val="26"/>
            <w:u w:val="single"/>
          </w:rPr>
          <w:t>Вс</w:t>
        </w:r>
        <w:r w:rsidRPr="00E90B21">
          <w:rPr>
            <w:rFonts w:eastAsia="Times New Roman"/>
            <w:i/>
            <w:color w:val="0000FF"/>
            <w:sz w:val="26"/>
            <w:szCs w:val="26"/>
            <w:u w:val="single"/>
          </w:rPr>
          <w:t>е</w:t>
        </w:r>
        <w:r w:rsidRPr="00E90B21">
          <w:rPr>
            <w:rFonts w:eastAsia="Times New Roman"/>
            <w:i/>
            <w:color w:val="0000FF"/>
            <w:sz w:val="26"/>
            <w:szCs w:val="26"/>
            <w:u w:val="single"/>
          </w:rPr>
          <w:t xml:space="preserve"> сервисы</w:t>
        </w:r>
      </w:hyperlink>
      <w:r w:rsidRPr="00D74DB3">
        <w:rPr>
          <w:rFonts w:eastAsia="Times New Roman"/>
          <w:i/>
          <w:sz w:val="26"/>
          <w:szCs w:val="26"/>
        </w:rPr>
        <w:t>» предоставляется бесплатный доступ к следующим источникам информации:</w:t>
      </w:r>
    </w:p>
    <w:p w:rsidR="00D74DB3" w:rsidRPr="00D74DB3" w:rsidRDefault="00D74DB3" w:rsidP="00E90B21">
      <w:pPr>
        <w:numPr>
          <w:ilvl w:val="0"/>
          <w:numId w:val="1"/>
        </w:numPr>
        <w:spacing w:line="276" w:lineRule="auto"/>
        <w:ind w:left="0" w:firstLine="0"/>
        <w:jc w:val="both"/>
        <w:rPr>
          <w:rFonts w:eastAsia="Times New Roman"/>
          <w:i/>
          <w:sz w:val="26"/>
          <w:szCs w:val="26"/>
        </w:rPr>
      </w:pPr>
      <w:hyperlink r:id="rId6" w:tgtFrame="_blank" w:tooltip="" w:history="1">
        <w:r w:rsidRPr="00E90B21">
          <w:rPr>
            <w:rFonts w:eastAsia="Times New Roman"/>
            <w:i/>
            <w:color w:val="0000FF"/>
            <w:sz w:val="26"/>
            <w:szCs w:val="26"/>
            <w:u w:val="single"/>
          </w:rPr>
          <w:t>«Поисковая платформа»</w:t>
        </w:r>
      </w:hyperlink>
      <w:r w:rsidRPr="00D74DB3">
        <w:rPr>
          <w:rFonts w:eastAsia="Times New Roman"/>
          <w:i/>
          <w:sz w:val="26"/>
          <w:szCs w:val="26"/>
        </w:rPr>
        <w:t>, раздел «Товарные знаки»;</w:t>
      </w:r>
    </w:p>
    <w:p w:rsidR="00D74DB3" w:rsidRPr="00D74DB3" w:rsidRDefault="00D74DB3" w:rsidP="00E90B21">
      <w:pPr>
        <w:numPr>
          <w:ilvl w:val="0"/>
          <w:numId w:val="1"/>
        </w:numPr>
        <w:spacing w:line="276" w:lineRule="auto"/>
        <w:ind w:left="0" w:firstLine="0"/>
        <w:jc w:val="both"/>
        <w:rPr>
          <w:rFonts w:eastAsia="Times New Roman"/>
          <w:i/>
          <w:sz w:val="26"/>
          <w:szCs w:val="26"/>
        </w:rPr>
      </w:pPr>
      <w:hyperlink r:id="rId7" w:tgtFrame="_blank" w:tooltip="" w:history="1">
        <w:r w:rsidRPr="00E90B21">
          <w:rPr>
            <w:rFonts w:eastAsia="Times New Roman"/>
            <w:i/>
            <w:color w:val="0000FF"/>
            <w:sz w:val="26"/>
            <w:szCs w:val="26"/>
            <w:u w:val="single"/>
          </w:rPr>
          <w:t>Официальные бюллетени</w:t>
        </w:r>
      </w:hyperlink>
      <w:r w:rsidRPr="00D74DB3">
        <w:rPr>
          <w:rFonts w:eastAsia="Times New Roman"/>
          <w:i/>
          <w:sz w:val="26"/>
          <w:szCs w:val="26"/>
        </w:rPr>
        <w:t xml:space="preserve"> «Товарные знаки, знаки обслуживания и наименования мест происхождения товаров». Получить доступ можно в разделе </w:t>
      </w:r>
      <w:hyperlink r:id="rId8" w:tgtFrame="_blank" w:tooltip="" w:history="1">
        <w:r w:rsidRPr="00E90B21">
          <w:rPr>
            <w:rFonts w:eastAsia="Times New Roman"/>
            <w:i/>
            <w:color w:val="0000FF"/>
            <w:sz w:val="26"/>
            <w:szCs w:val="26"/>
            <w:u w:val="single"/>
          </w:rPr>
          <w:t>«Официальные публикации»</w:t>
        </w:r>
      </w:hyperlink>
      <w:r w:rsidRPr="00D74DB3">
        <w:rPr>
          <w:rFonts w:eastAsia="Times New Roman"/>
          <w:i/>
          <w:sz w:val="26"/>
          <w:szCs w:val="26"/>
        </w:rPr>
        <w:t>;</w:t>
      </w:r>
    </w:p>
    <w:p w:rsidR="00D74DB3" w:rsidRPr="00D74DB3" w:rsidRDefault="00D74DB3" w:rsidP="00E90B21">
      <w:pPr>
        <w:numPr>
          <w:ilvl w:val="0"/>
          <w:numId w:val="1"/>
        </w:numPr>
        <w:spacing w:line="276" w:lineRule="auto"/>
        <w:ind w:left="0" w:firstLine="0"/>
        <w:jc w:val="both"/>
        <w:rPr>
          <w:rFonts w:eastAsia="Times New Roman"/>
          <w:i/>
          <w:sz w:val="26"/>
          <w:szCs w:val="26"/>
        </w:rPr>
      </w:pPr>
      <w:hyperlink r:id="rId9" w:tgtFrame="_blank" w:tooltip="" w:history="1">
        <w:r w:rsidRPr="00E90B21">
          <w:rPr>
            <w:rFonts w:eastAsia="Times New Roman"/>
            <w:i/>
            <w:color w:val="0000FF"/>
            <w:sz w:val="26"/>
            <w:szCs w:val="26"/>
            <w:u w:val="single"/>
          </w:rPr>
          <w:t>Открытые реестры</w:t>
        </w:r>
      </w:hyperlink>
      <w:r w:rsidRPr="00D74DB3">
        <w:rPr>
          <w:rFonts w:eastAsia="Times New Roman"/>
          <w:i/>
          <w:sz w:val="26"/>
          <w:szCs w:val="26"/>
        </w:rPr>
        <w:t xml:space="preserve"> товарных знаков и знаков обслуживания, общеизвестных и международных товарных знаков, наименований мест происхождения товаров;</w:t>
      </w:r>
    </w:p>
    <w:p w:rsidR="00D74DB3" w:rsidRPr="00D74DB3" w:rsidRDefault="00D74DB3" w:rsidP="00E90B21">
      <w:pPr>
        <w:numPr>
          <w:ilvl w:val="0"/>
          <w:numId w:val="1"/>
        </w:numPr>
        <w:spacing w:line="276" w:lineRule="auto"/>
        <w:ind w:left="0" w:firstLine="0"/>
        <w:jc w:val="both"/>
        <w:rPr>
          <w:rFonts w:eastAsia="Times New Roman"/>
          <w:i/>
          <w:sz w:val="26"/>
          <w:szCs w:val="26"/>
        </w:rPr>
      </w:pPr>
      <w:hyperlink r:id="rId10" w:tgtFrame="_blank" w:tooltip="" w:history="1">
        <w:r w:rsidRPr="00E90B21">
          <w:rPr>
            <w:rFonts w:eastAsia="Times New Roman"/>
            <w:i/>
            <w:color w:val="0000FF"/>
            <w:sz w:val="26"/>
            <w:szCs w:val="26"/>
            <w:u w:val="single"/>
          </w:rPr>
          <w:t>Международная классификация</w:t>
        </w:r>
      </w:hyperlink>
      <w:r w:rsidRPr="00D74DB3">
        <w:rPr>
          <w:rFonts w:eastAsia="Times New Roman"/>
          <w:i/>
          <w:sz w:val="26"/>
          <w:szCs w:val="26"/>
        </w:rPr>
        <w:t xml:space="preserve"> товаров и услуг (МКТУ);</w:t>
      </w:r>
    </w:p>
    <w:p w:rsidR="00D74DB3" w:rsidRPr="00D74DB3" w:rsidRDefault="00D74DB3" w:rsidP="00E90B21">
      <w:pPr>
        <w:numPr>
          <w:ilvl w:val="0"/>
          <w:numId w:val="1"/>
        </w:numPr>
        <w:spacing w:line="276" w:lineRule="auto"/>
        <w:ind w:left="0" w:firstLine="0"/>
        <w:jc w:val="both"/>
        <w:rPr>
          <w:rFonts w:eastAsia="Times New Roman"/>
          <w:i/>
          <w:sz w:val="26"/>
          <w:szCs w:val="26"/>
        </w:rPr>
      </w:pPr>
      <w:hyperlink r:id="rId11" w:tgtFrame="_blank" w:tooltip="" w:history="1">
        <w:r w:rsidRPr="00E90B21">
          <w:rPr>
            <w:rFonts w:eastAsia="Times New Roman"/>
            <w:i/>
            <w:color w:val="0000FF"/>
            <w:sz w:val="26"/>
            <w:szCs w:val="26"/>
            <w:u w:val="single"/>
          </w:rPr>
          <w:t>Международная классификация</w:t>
        </w:r>
      </w:hyperlink>
      <w:r w:rsidRPr="00D74DB3">
        <w:rPr>
          <w:rFonts w:eastAsia="Times New Roman"/>
          <w:i/>
          <w:sz w:val="26"/>
          <w:szCs w:val="26"/>
        </w:rPr>
        <w:t xml:space="preserve"> изобразительных элементов товарных знаков;</w:t>
      </w:r>
    </w:p>
    <w:p w:rsidR="00D74DB3" w:rsidRPr="00D74DB3" w:rsidRDefault="00D74DB3" w:rsidP="00E90B21">
      <w:pPr>
        <w:numPr>
          <w:ilvl w:val="0"/>
          <w:numId w:val="1"/>
        </w:numPr>
        <w:spacing w:line="276" w:lineRule="auto"/>
        <w:ind w:left="0" w:firstLine="0"/>
        <w:jc w:val="both"/>
        <w:rPr>
          <w:rFonts w:eastAsia="Times New Roman"/>
          <w:i/>
          <w:sz w:val="26"/>
          <w:szCs w:val="26"/>
        </w:rPr>
      </w:pPr>
      <w:hyperlink r:id="rId12" w:tgtFrame="_blank" w:tooltip="" w:history="1">
        <w:r w:rsidRPr="00E90B21">
          <w:rPr>
            <w:rFonts w:eastAsia="Times New Roman"/>
            <w:i/>
            <w:color w:val="0000FF"/>
            <w:sz w:val="26"/>
            <w:szCs w:val="26"/>
            <w:u w:val="single"/>
          </w:rPr>
          <w:t>Лексико-семантический идентификатор</w:t>
        </w:r>
      </w:hyperlink>
      <w:r w:rsidRPr="00D74DB3">
        <w:rPr>
          <w:rFonts w:eastAsia="Times New Roman"/>
          <w:i/>
          <w:sz w:val="26"/>
          <w:szCs w:val="26"/>
        </w:rPr>
        <w:t xml:space="preserve"> товаров и услуг;</w:t>
      </w:r>
    </w:p>
    <w:p w:rsidR="00D74DB3" w:rsidRPr="00D74DB3" w:rsidRDefault="00D74DB3" w:rsidP="00E90B21">
      <w:pPr>
        <w:numPr>
          <w:ilvl w:val="0"/>
          <w:numId w:val="1"/>
        </w:numPr>
        <w:spacing w:line="276" w:lineRule="auto"/>
        <w:ind w:left="0" w:firstLine="0"/>
        <w:jc w:val="both"/>
        <w:rPr>
          <w:rFonts w:eastAsia="Times New Roman"/>
          <w:i/>
          <w:sz w:val="26"/>
          <w:szCs w:val="26"/>
        </w:rPr>
      </w:pPr>
      <w:hyperlink r:id="rId13" w:tgtFrame="_blank" w:tooltip="" w:history="1">
        <w:r w:rsidRPr="00E90B21">
          <w:rPr>
            <w:rFonts w:eastAsia="Times New Roman"/>
            <w:i/>
            <w:color w:val="0000FF"/>
            <w:sz w:val="26"/>
            <w:szCs w:val="26"/>
            <w:u w:val="single"/>
          </w:rPr>
          <w:t>Официальные бюллетени</w:t>
        </w:r>
      </w:hyperlink>
      <w:r w:rsidRPr="00D74DB3">
        <w:rPr>
          <w:rFonts w:eastAsia="Times New Roman"/>
          <w:i/>
          <w:sz w:val="26"/>
          <w:szCs w:val="26"/>
        </w:rPr>
        <w:t xml:space="preserve"> «Программы для ЭВМ. Базы данных. Топологии интегральных микросхем». Получить доступ можно в разделе </w:t>
      </w:r>
      <w:hyperlink r:id="rId14" w:tgtFrame="_blank" w:tooltip="" w:history="1">
        <w:r w:rsidRPr="00E90B21">
          <w:rPr>
            <w:rFonts w:eastAsia="Times New Roman"/>
            <w:i/>
            <w:color w:val="0000FF"/>
            <w:sz w:val="26"/>
            <w:szCs w:val="26"/>
            <w:u w:val="single"/>
          </w:rPr>
          <w:t>«Официальные публикации»</w:t>
        </w:r>
      </w:hyperlink>
      <w:r w:rsidRPr="00D74DB3">
        <w:rPr>
          <w:rFonts w:eastAsia="Times New Roman"/>
          <w:i/>
          <w:sz w:val="26"/>
          <w:szCs w:val="26"/>
        </w:rPr>
        <w:t>;</w:t>
      </w:r>
    </w:p>
    <w:p w:rsidR="00D74DB3" w:rsidRPr="00D74DB3" w:rsidRDefault="00D74DB3" w:rsidP="00E90B21">
      <w:pPr>
        <w:numPr>
          <w:ilvl w:val="0"/>
          <w:numId w:val="1"/>
        </w:numPr>
        <w:spacing w:line="276" w:lineRule="auto"/>
        <w:ind w:left="0" w:firstLine="0"/>
        <w:jc w:val="both"/>
        <w:rPr>
          <w:rFonts w:eastAsia="Times New Roman"/>
          <w:i/>
          <w:sz w:val="26"/>
          <w:szCs w:val="26"/>
        </w:rPr>
      </w:pPr>
      <w:hyperlink r:id="rId15" w:tgtFrame="_blank" w:tooltip="" w:history="1">
        <w:r w:rsidRPr="00E90B21">
          <w:rPr>
            <w:rFonts w:eastAsia="Times New Roman"/>
            <w:i/>
            <w:color w:val="0000FF"/>
            <w:sz w:val="26"/>
            <w:szCs w:val="26"/>
            <w:u w:val="single"/>
          </w:rPr>
          <w:t>Открытые реестры</w:t>
        </w:r>
      </w:hyperlink>
      <w:r w:rsidRPr="00D74DB3">
        <w:rPr>
          <w:rFonts w:eastAsia="Times New Roman"/>
          <w:i/>
          <w:sz w:val="26"/>
          <w:szCs w:val="26"/>
        </w:rPr>
        <w:t>: программы для ЭВМ, базы данных, топологии интегральных микросхем.</w:t>
      </w:r>
    </w:p>
    <w:p w:rsidR="00D74DB3" w:rsidRPr="00D74DB3" w:rsidRDefault="00D74DB3" w:rsidP="00E90B21">
      <w:pPr>
        <w:spacing w:line="276" w:lineRule="auto"/>
        <w:jc w:val="both"/>
        <w:rPr>
          <w:rFonts w:eastAsia="Times New Roman"/>
          <w:i/>
          <w:sz w:val="26"/>
          <w:szCs w:val="26"/>
        </w:rPr>
      </w:pPr>
      <w:r w:rsidRPr="00D74DB3">
        <w:rPr>
          <w:rFonts w:eastAsia="Times New Roman"/>
          <w:i/>
          <w:sz w:val="26"/>
          <w:szCs w:val="26"/>
        </w:rPr>
        <w:t xml:space="preserve">Доступ к базам данных товарных знаков, наименований мест происхождения товаров РФ – платный. Условия доступа к этим БД в разделе «Информационные ресурсы» → «Услуги» → </w:t>
      </w:r>
      <w:hyperlink r:id="rId16" w:tgtFrame="_blank" w:tooltip="" w:history="1">
        <w:r w:rsidRPr="00E90B21">
          <w:rPr>
            <w:rFonts w:eastAsia="Times New Roman"/>
            <w:i/>
            <w:color w:val="0000FF"/>
            <w:sz w:val="26"/>
            <w:szCs w:val="26"/>
            <w:u w:val="single"/>
          </w:rPr>
          <w:t>Доступ через INTER</w:t>
        </w:r>
        <w:r w:rsidRPr="00E90B21">
          <w:rPr>
            <w:rFonts w:eastAsia="Times New Roman"/>
            <w:i/>
            <w:color w:val="0000FF"/>
            <w:sz w:val="26"/>
            <w:szCs w:val="26"/>
            <w:u w:val="single"/>
          </w:rPr>
          <w:t>N</w:t>
        </w:r>
        <w:r w:rsidRPr="00E90B21">
          <w:rPr>
            <w:rFonts w:eastAsia="Times New Roman"/>
            <w:i/>
            <w:color w:val="0000FF"/>
            <w:sz w:val="26"/>
            <w:szCs w:val="26"/>
            <w:u w:val="single"/>
          </w:rPr>
          <w:t>ET к базам данных</w:t>
        </w:r>
      </w:hyperlink>
      <w:r w:rsidRPr="00D74DB3">
        <w:rPr>
          <w:rFonts w:eastAsia="Times New Roman"/>
          <w:i/>
          <w:sz w:val="26"/>
          <w:szCs w:val="26"/>
        </w:rPr>
        <w:t>.</w:t>
      </w:r>
    </w:p>
    <w:p w:rsidR="00D74DB3" w:rsidRPr="00D74DB3" w:rsidRDefault="00D74DB3" w:rsidP="00E90B21">
      <w:pPr>
        <w:spacing w:line="276" w:lineRule="auto"/>
        <w:jc w:val="both"/>
        <w:rPr>
          <w:rFonts w:eastAsia="Times New Roman"/>
          <w:i/>
          <w:sz w:val="26"/>
          <w:szCs w:val="26"/>
        </w:rPr>
      </w:pPr>
      <w:r w:rsidRPr="00D74DB3">
        <w:rPr>
          <w:rFonts w:eastAsia="Times New Roman"/>
          <w:i/>
          <w:sz w:val="26"/>
          <w:szCs w:val="26"/>
        </w:rPr>
        <w:t xml:space="preserve">Поиск информации о товарных знаках зарубежных стран, и Российской Федерации, и международных организаций (ВОИС и OHIM) предоставляют в режиме </w:t>
      </w:r>
      <w:proofErr w:type="spellStart"/>
      <w:r w:rsidRPr="00D74DB3">
        <w:rPr>
          <w:rFonts w:eastAsia="Times New Roman"/>
          <w:i/>
          <w:sz w:val="26"/>
          <w:szCs w:val="26"/>
        </w:rPr>
        <w:t>онлайн</w:t>
      </w:r>
      <w:proofErr w:type="spellEnd"/>
      <w:r w:rsidRPr="00D74DB3">
        <w:rPr>
          <w:rFonts w:eastAsia="Times New Roman"/>
          <w:i/>
          <w:sz w:val="26"/>
          <w:szCs w:val="26"/>
        </w:rPr>
        <w:t xml:space="preserve"> в Международной поисковой системе товарных знаков </w:t>
      </w:r>
      <w:hyperlink r:id="rId17" w:anchor="/tmview" w:tgtFrame="_blank" w:tooltip="" w:history="1">
        <w:proofErr w:type="spellStart"/>
        <w:r w:rsidRPr="00E90B21">
          <w:rPr>
            <w:rFonts w:eastAsia="Times New Roman"/>
            <w:i/>
            <w:color w:val="0000FF"/>
            <w:sz w:val="26"/>
            <w:szCs w:val="26"/>
            <w:u w:val="single"/>
          </w:rPr>
          <w:t>TMview</w:t>
        </w:r>
        <w:proofErr w:type="spellEnd"/>
      </w:hyperlink>
      <w:r w:rsidRPr="00D74DB3">
        <w:rPr>
          <w:rFonts w:eastAsia="Times New Roman"/>
          <w:i/>
          <w:sz w:val="26"/>
          <w:szCs w:val="26"/>
        </w:rPr>
        <w:t>.</w:t>
      </w:r>
    </w:p>
    <w:p w:rsidR="00D74DB3" w:rsidRPr="00D74DB3" w:rsidRDefault="00D74DB3" w:rsidP="00E90B21">
      <w:pPr>
        <w:spacing w:line="276" w:lineRule="auto"/>
        <w:jc w:val="both"/>
        <w:rPr>
          <w:rFonts w:eastAsia="Times New Roman"/>
          <w:i/>
          <w:sz w:val="26"/>
          <w:szCs w:val="26"/>
        </w:rPr>
      </w:pPr>
      <w:r w:rsidRPr="00D74DB3">
        <w:rPr>
          <w:rFonts w:eastAsia="Times New Roman"/>
          <w:i/>
          <w:sz w:val="26"/>
          <w:szCs w:val="26"/>
        </w:rPr>
        <w:t xml:space="preserve">На сайте Всемирной организации интеллектуальной собственности (ВОИС) предоставляется доступ к </w:t>
      </w:r>
      <w:hyperlink r:id="rId18" w:tgtFrame="_blank" w:tooltip="" w:history="1">
        <w:r w:rsidRPr="00E90B21">
          <w:rPr>
            <w:rFonts w:eastAsia="Times New Roman"/>
            <w:i/>
            <w:color w:val="0000FF"/>
            <w:sz w:val="26"/>
            <w:szCs w:val="26"/>
            <w:u w:val="single"/>
          </w:rPr>
          <w:t>БД международных товарных знаков</w:t>
        </w:r>
      </w:hyperlink>
      <w:r w:rsidRPr="00D74DB3">
        <w:rPr>
          <w:rFonts w:eastAsia="Times New Roman"/>
          <w:i/>
          <w:sz w:val="26"/>
          <w:szCs w:val="26"/>
        </w:rPr>
        <w:t>.</w:t>
      </w:r>
    </w:p>
    <w:p w:rsidR="00D74DB3" w:rsidRPr="00D74DB3" w:rsidRDefault="00D74DB3" w:rsidP="00E90B21">
      <w:pPr>
        <w:spacing w:line="276" w:lineRule="auto"/>
        <w:jc w:val="both"/>
        <w:rPr>
          <w:rFonts w:eastAsia="Times New Roman"/>
          <w:i/>
          <w:sz w:val="26"/>
          <w:szCs w:val="26"/>
        </w:rPr>
      </w:pPr>
      <w:r w:rsidRPr="00D74DB3">
        <w:rPr>
          <w:rFonts w:eastAsia="Times New Roman"/>
          <w:i/>
          <w:sz w:val="26"/>
          <w:szCs w:val="26"/>
        </w:rPr>
        <w:t>На сайте Ведомства по гармонизации на внутреннем рынке (OHIM) предоставляется доступ к следующим БД:</w:t>
      </w:r>
    </w:p>
    <w:p w:rsidR="00D74DB3" w:rsidRPr="00D74DB3" w:rsidRDefault="00D74DB3" w:rsidP="00E90B21">
      <w:pPr>
        <w:numPr>
          <w:ilvl w:val="0"/>
          <w:numId w:val="2"/>
        </w:numPr>
        <w:spacing w:line="276" w:lineRule="auto"/>
        <w:ind w:left="0"/>
        <w:jc w:val="both"/>
        <w:rPr>
          <w:rFonts w:eastAsia="Times New Roman"/>
          <w:i/>
          <w:sz w:val="26"/>
          <w:szCs w:val="26"/>
        </w:rPr>
      </w:pPr>
      <w:hyperlink r:id="rId19" w:tgtFrame="_blank" w:tooltip="" w:history="1">
        <w:r w:rsidRPr="00E90B21">
          <w:rPr>
            <w:rFonts w:eastAsia="Times New Roman"/>
            <w:i/>
            <w:color w:val="0000FF"/>
            <w:sz w:val="26"/>
            <w:szCs w:val="26"/>
            <w:u w:val="single"/>
          </w:rPr>
          <w:t>БД товарных знаков Европейского союза</w:t>
        </w:r>
      </w:hyperlink>
      <w:r w:rsidRPr="00D74DB3">
        <w:rPr>
          <w:rFonts w:eastAsia="Times New Roman"/>
          <w:i/>
          <w:sz w:val="26"/>
          <w:szCs w:val="26"/>
        </w:rPr>
        <w:t>;</w:t>
      </w:r>
    </w:p>
    <w:p w:rsidR="00D74DB3" w:rsidRPr="00D74DB3" w:rsidRDefault="00D74DB3" w:rsidP="00E90B21">
      <w:pPr>
        <w:numPr>
          <w:ilvl w:val="0"/>
          <w:numId w:val="2"/>
        </w:numPr>
        <w:spacing w:line="276" w:lineRule="auto"/>
        <w:ind w:left="0"/>
        <w:jc w:val="both"/>
        <w:rPr>
          <w:rFonts w:eastAsia="Times New Roman"/>
          <w:i/>
          <w:sz w:val="26"/>
          <w:szCs w:val="26"/>
        </w:rPr>
      </w:pPr>
      <w:hyperlink r:id="rId20" w:anchor="/tmview" w:tgtFrame="_blank" w:tooltip="" w:history="1">
        <w:r w:rsidRPr="00E90B21">
          <w:rPr>
            <w:rFonts w:eastAsia="Times New Roman"/>
            <w:i/>
            <w:color w:val="0000FF"/>
            <w:sz w:val="26"/>
            <w:szCs w:val="26"/>
            <w:u w:val="single"/>
          </w:rPr>
          <w:t>БД товарных знаков Европейского союза</w:t>
        </w:r>
      </w:hyperlink>
      <w:r w:rsidRPr="00D74DB3">
        <w:rPr>
          <w:rFonts w:eastAsia="Times New Roman"/>
          <w:i/>
          <w:sz w:val="26"/>
          <w:szCs w:val="26"/>
        </w:rPr>
        <w:t>, международных товарных знаков, товарных знаков Бенилюкса и других стран.</w:t>
      </w:r>
    </w:p>
    <w:p w:rsidR="00D74DB3" w:rsidRPr="00D74DB3" w:rsidRDefault="00D74DB3" w:rsidP="00E90B21">
      <w:pPr>
        <w:spacing w:line="276" w:lineRule="auto"/>
        <w:jc w:val="both"/>
        <w:rPr>
          <w:rFonts w:eastAsia="Times New Roman"/>
          <w:i/>
          <w:sz w:val="26"/>
          <w:szCs w:val="26"/>
        </w:rPr>
      </w:pPr>
      <w:r w:rsidRPr="00D74DB3">
        <w:rPr>
          <w:rFonts w:eastAsia="Times New Roman"/>
          <w:i/>
          <w:sz w:val="26"/>
          <w:szCs w:val="26"/>
        </w:rPr>
        <w:t xml:space="preserve">Ссылки к источникам информации о зарубежных товарных знаках, размещенным в интернете (поисковые системы, официальные бюллетени, информация о правовом статусе охранных документов, системы классификаций) вы можете найти в </w:t>
      </w:r>
      <w:hyperlink r:id="rId21" w:tgtFrame="_blank" w:tooltip="" w:history="1">
        <w:r w:rsidRPr="00E90B21">
          <w:rPr>
            <w:rFonts w:eastAsia="Times New Roman"/>
            <w:i/>
            <w:color w:val="0000FF"/>
            <w:sz w:val="26"/>
            <w:szCs w:val="26"/>
            <w:u w:val="single"/>
          </w:rPr>
          <w:t>Путеводителе п</w:t>
        </w:r>
        <w:r w:rsidRPr="00E90B21">
          <w:rPr>
            <w:rFonts w:eastAsia="Times New Roman"/>
            <w:i/>
            <w:color w:val="0000FF"/>
            <w:sz w:val="26"/>
            <w:szCs w:val="26"/>
            <w:u w:val="single"/>
          </w:rPr>
          <w:t>о</w:t>
        </w:r>
        <w:r w:rsidRPr="00E90B21">
          <w:rPr>
            <w:rFonts w:eastAsia="Times New Roman"/>
            <w:i/>
            <w:color w:val="0000FF"/>
            <w:sz w:val="26"/>
            <w:szCs w:val="26"/>
            <w:u w:val="single"/>
          </w:rPr>
          <w:t xml:space="preserve"> фондам ВПТБ и </w:t>
        </w:r>
        <w:proofErr w:type="spellStart"/>
        <w:r w:rsidRPr="00E90B21">
          <w:rPr>
            <w:rFonts w:eastAsia="Times New Roman"/>
            <w:i/>
            <w:color w:val="0000FF"/>
            <w:sz w:val="26"/>
            <w:szCs w:val="26"/>
            <w:u w:val="single"/>
          </w:rPr>
          <w:t>интернет-ресурсам</w:t>
        </w:r>
        <w:proofErr w:type="spellEnd"/>
      </w:hyperlink>
      <w:r w:rsidRPr="00D74DB3">
        <w:rPr>
          <w:rFonts w:eastAsia="Times New Roman"/>
          <w:i/>
          <w:sz w:val="26"/>
          <w:szCs w:val="26"/>
        </w:rPr>
        <w:t>.</w:t>
      </w:r>
    </w:p>
    <w:p w:rsidR="00D74DB3" w:rsidRDefault="00D74DB3"/>
    <w:p w:rsidR="001458D4" w:rsidRDefault="001458D4"/>
    <w:p w:rsidR="000A1805" w:rsidRDefault="000A1805" w:rsidP="001458D4">
      <w:pPr>
        <w:jc w:val="center"/>
        <w:rPr>
          <w:b/>
        </w:rPr>
      </w:pPr>
    </w:p>
    <w:p w:rsidR="000A1805" w:rsidRDefault="000A1805" w:rsidP="001458D4">
      <w:pPr>
        <w:jc w:val="center"/>
        <w:rPr>
          <w:b/>
        </w:rPr>
      </w:pPr>
    </w:p>
    <w:p w:rsidR="000A1805" w:rsidRDefault="000A1805" w:rsidP="001458D4">
      <w:pPr>
        <w:jc w:val="center"/>
        <w:rPr>
          <w:b/>
        </w:rPr>
      </w:pPr>
    </w:p>
    <w:p w:rsidR="000A1805" w:rsidRDefault="000A1805" w:rsidP="001458D4">
      <w:pPr>
        <w:jc w:val="center"/>
        <w:rPr>
          <w:b/>
        </w:rPr>
      </w:pPr>
    </w:p>
    <w:p w:rsidR="000A1805" w:rsidRDefault="000A1805" w:rsidP="001458D4">
      <w:pPr>
        <w:jc w:val="center"/>
        <w:rPr>
          <w:b/>
        </w:rPr>
      </w:pPr>
    </w:p>
    <w:p w:rsidR="000A1805" w:rsidRDefault="000A1805" w:rsidP="001458D4">
      <w:pPr>
        <w:jc w:val="center"/>
        <w:rPr>
          <w:b/>
        </w:rPr>
      </w:pPr>
    </w:p>
    <w:p w:rsidR="000A1805" w:rsidRDefault="000A1805" w:rsidP="001458D4">
      <w:pPr>
        <w:jc w:val="center"/>
        <w:rPr>
          <w:b/>
        </w:rPr>
      </w:pPr>
    </w:p>
    <w:p w:rsidR="005E15E8" w:rsidRDefault="005E15E8" w:rsidP="001458D4">
      <w:pPr>
        <w:jc w:val="center"/>
        <w:rPr>
          <w:b/>
        </w:rPr>
      </w:pPr>
      <w:r>
        <w:rPr>
          <w:b/>
        </w:rPr>
        <w:t xml:space="preserve">Четыре законных случая указания товарного знака в извещении, </w:t>
      </w:r>
    </w:p>
    <w:p w:rsidR="001458D4" w:rsidRDefault="005E15E8" w:rsidP="001458D4">
      <w:pPr>
        <w:jc w:val="center"/>
        <w:rPr>
          <w:b/>
        </w:rPr>
      </w:pPr>
      <w:proofErr w:type="gramStart"/>
      <w:r>
        <w:rPr>
          <w:b/>
        </w:rPr>
        <w:t>предусмотренные</w:t>
      </w:r>
      <w:proofErr w:type="gramEnd"/>
      <w:r>
        <w:rPr>
          <w:b/>
        </w:rPr>
        <w:t xml:space="preserve"> статьей 33 Закона №44-ФЗ</w:t>
      </w:r>
    </w:p>
    <w:p w:rsidR="005E15E8" w:rsidRDefault="005E15E8" w:rsidP="001458D4">
      <w:pPr>
        <w:jc w:val="center"/>
        <w:rPr>
          <w:b/>
        </w:rPr>
      </w:pPr>
    </w:p>
    <w:p w:rsidR="00876BAF" w:rsidRDefault="00876BAF" w:rsidP="001458D4">
      <w:pPr>
        <w:jc w:val="center"/>
        <w:rPr>
          <w:b/>
        </w:rPr>
      </w:pPr>
    </w:p>
    <w:tbl>
      <w:tblPr>
        <w:tblStyle w:val="a3"/>
        <w:tblW w:w="0" w:type="auto"/>
        <w:tblLook w:val="04A0"/>
      </w:tblPr>
      <w:tblGrid>
        <w:gridCol w:w="2802"/>
        <w:gridCol w:w="2976"/>
        <w:gridCol w:w="4075"/>
      </w:tblGrid>
      <w:tr w:rsidR="00876BAF" w:rsidTr="000A1805">
        <w:tc>
          <w:tcPr>
            <w:tcW w:w="2802" w:type="dxa"/>
          </w:tcPr>
          <w:p w:rsidR="00876BAF" w:rsidRDefault="00876BAF" w:rsidP="001458D4">
            <w:pPr>
              <w:jc w:val="center"/>
              <w:rPr>
                <w:b/>
              </w:rPr>
            </w:pPr>
            <w:r>
              <w:rPr>
                <w:b/>
              </w:rPr>
              <w:t>Случай</w:t>
            </w:r>
          </w:p>
        </w:tc>
        <w:tc>
          <w:tcPr>
            <w:tcW w:w="2976" w:type="dxa"/>
          </w:tcPr>
          <w:p w:rsidR="00876BAF" w:rsidRDefault="00876BAF" w:rsidP="001458D4">
            <w:pPr>
              <w:jc w:val="center"/>
              <w:rPr>
                <w:b/>
              </w:rPr>
            </w:pPr>
            <w:r>
              <w:rPr>
                <w:b/>
              </w:rPr>
              <w:t>Условие</w:t>
            </w:r>
          </w:p>
        </w:tc>
        <w:tc>
          <w:tcPr>
            <w:tcW w:w="4075" w:type="dxa"/>
          </w:tcPr>
          <w:p w:rsidR="00876BAF" w:rsidRDefault="000A1805" w:rsidP="00876BAF">
            <w:pPr>
              <w:jc w:val="center"/>
              <w:rPr>
                <w:b/>
              </w:rPr>
            </w:pPr>
            <w:r>
              <w:rPr>
                <w:b/>
              </w:rPr>
              <w:t>Норма</w:t>
            </w:r>
          </w:p>
        </w:tc>
      </w:tr>
      <w:tr w:rsidR="00876BAF" w:rsidTr="000A1805">
        <w:tc>
          <w:tcPr>
            <w:tcW w:w="2802" w:type="dxa"/>
          </w:tcPr>
          <w:p w:rsidR="00876BAF" w:rsidRPr="005E15E8" w:rsidRDefault="00876BAF" w:rsidP="001458D4">
            <w:pPr>
              <w:jc w:val="center"/>
            </w:pPr>
            <w:r>
              <w:t>С «или эквивалент»</w:t>
            </w:r>
          </w:p>
        </w:tc>
        <w:tc>
          <w:tcPr>
            <w:tcW w:w="2976" w:type="dxa"/>
          </w:tcPr>
          <w:p w:rsidR="00876BAF" w:rsidRPr="005E15E8" w:rsidRDefault="00876BAF" w:rsidP="001458D4">
            <w:pPr>
              <w:jc w:val="center"/>
            </w:pPr>
            <w:r>
              <w:t>Обычная закупка</w:t>
            </w:r>
          </w:p>
        </w:tc>
        <w:tc>
          <w:tcPr>
            <w:tcW w:w="4075" w:type="dxa"/>
          </w:tcPr>
          <w:p w:rsidR="00876BAF" w:rsidRPr="005E15E8" w:rsidRDefault="000A1805" w:rsidP="000A1805">
            <w:pPr>
              <w:jc w:val="center"/>
            </w:pPr>
            <w:proofErr w:type="spellStart"/>
            <w:r w:rsidRPr="000A1805">
              <w:t>подп</w:t>
            </w:r>
            <w:proofErr w:type="spellEnd"/>
            <w:r w:rsidRPr="000A1805">
              <w:t>. «а» п. 1 ч. 1 ст. 33 № 44-ФЗ</w:t>
            </w:r>
          </w:p>
        </w:tc>
      </w:tr>
      <w:tr w:rsidR="00876BAF" w:rsidTr="000A1805">
        <w:tc>
          <w:tcPr>
            <w:tcW w:w="2802" w:type="dxa"/>
          </w:tcPr>
          <w:p w:rsidR="00876BAF" w:rsidRPr="005E15E8" w:rsidRDefault="00876BAF" w:rsidP="001458D4">
            <w:pPr>
              <w:jc w:val="center"/>
            </w:pPr>
            <w:r>
              <w:t>Без эквивалента</w:t>
            </w:r>
          </w:p>
        </w:tc>
        <w:tc>
          <w:tcPr>
            <w:tcW w:w="2976" w:type="dxa"/>
          </w:tcPr>
          <w:p w:rsidR="00876BAF" w:rsidRPr="005E15E8" w:rsidRDefault="00876BAF" w:rsidP="001458D4">
            <w:pPr>
              <w:jc w:val="center"/>
            </w:pPr>
            <w:r>
              <w:t>Совместимость</w:t>
            </w:r>
          </w:p>
        </w:tc>
        <w:tc>
          <w:tcPr>
            <w:tcW w:w="4075" w:type="dxa"/>
          </w:tcPr>
          <w:p w:rsidR="00876BAF" w:rsidRPr="005E15E8" w:rsidRDefault="000A1805" w:rsidP="000A1805">
            <w:pPr>
              <w:jc w:val="center"/>
            </w:pPr>
            <w:proofErr w:type="spellStart"/>
            <w:r w:rsidRPr="000A1805">
              <w:t>подп</w:t>
            </w:r>
            <w:proofErr w:type="spellEnd"/>
            <w:r w:rsidRPr="000A1805">
              <w:t>. «б» п. 1 ч. 1 ст. 33 № 44-ФЗ</w:t>
            </w:r>
          </w:p>
        </w:tc>
      </w:tr>
      <w:tr w:rsidR="00876BAF" w:rsidTr="000A1805">
        <w:tc>
          <w:tcPr>
            <w:tcW w:w="2802" w:type="dxa"/>
          </w:tcPr>
          <w:p w:rsidR="00876BAF" w:rsidRPr="005E15E8" w:rsidRDefault="00876BAF" w:rsidP="001458D4">
            <w:pPr>
              <w:jc w:val="center"/>
            </w:pPr>
            <w:r>
              <w:t xml:space="preserve">Запчасти и </w:t>
            </w:r>
            <w:proofErr w:type="spellStart"/>
            <w:r>
              <w:t>расходники</w:t>
            </w:r>
            <w:proofErr w:type="spellEnd"/>
          </w:p>
        </w:tc>
        <w:tc>
          <w:tcPr>
            <w:tcW w:w="2976" w:type="dxa"/>
          </w:tcPr>
          <w:p w:rsidR="00876BAF" w:rsidRPr="005E15E8" w:rsidRDefault="00876BAF" w:rsidP="001458D4">
            <w:pPr>
              <w:jc w:val="center"/>
            </w:pPr>
            <w:r>
              <w:t>Для имеющегося товара</w:t>
            </w:r>
          </w:p>
        </w:tc>
        <w:tc>
          <w:tcPr>
            <w:tcW w:w="4075" w:type="dxa"/>
          </w:tcPr>
          <w:p w:rsidR="00876BAF" w:rsidRPr="005E15E8" w:rsidRDefault="000A1805" w:rsidP="000A1805">
            <w:pPr>
              <w:jc w:val="center"/>
            </w:pPr>
            <w:proofErr w:type="spellStart"/>
            <w:r w:rsidRPr="000A1805">
              <w:t>подп</w:t>
            </w:r>
            <w:proofErr w:type="spellEnd"/>
            <w:r w:rsidRPr="000A1805">
              <w:t>. «в» п. 1 ч. 1 ст. 33 № 44-ФЗ</w:t>
            </w:r>
          </w:p>
        </w:tc>
      </w:tr>
      <w:tr w:rsidR="00876BAF" w:rsidTr="000A1805">
        <w:tc>
          <w:tcPr>
            <w:tcW w:w="2802" w:type="dxa"/>
          </w:tcPr>
          <w:p w:rsidR="00876BAF" w:rsidRPr="005E15E8" w:rsidRDefault="00876BAF" w:rsidP="001458D4">
            <w:pPr>
              <w:jc w:val="center"/>
            </w:pPr>
            <w:proofErr w:type="spellStart"/>
            <w:r>
              <w:t>Медизделие</w:t>
            </w:r>
            <w:proofErr w:type="spellEnd"/>
            <w:r>
              <w:t xml:space="preserve"> и питание</w:t>
            </w:r>
          </w:p>
        </w:tc>
        <w:tc>
          <w:tcPr>
            <w:tcW w:w="2976" w:type="dxa"/>
          </w:tcPr>
          <w:p w:rsidR="00876BAF" w:rsidRPr="005E15E8" w:rsidRDefault="00876BAF" w:rsidP="001458D4">
            <w:pPr>
              <w:jc w:val="center"/>
            </w:pPr>
            <w:r>
              <w:t>По комиссии врачей</w:t>
            </w:r>
          </w:p>
        </w:tc>
        <w:tc>
          <w:tcPr>
            <w:tcW w:w="4075" w:type="dxa"/>
          </w:tcPr>
          <w:p w:rsidR="00876BAF" w:rsidRPr="005E15E8" w:rsidRDefault="000A1805" w:rsidP="000A1805">
            <w:pPr>
              <w:jc w:val="center"/>
            </w:pPr>
            <w:proofErr w:type="spellStart"/>
            <w:r w:rsidRPr="000A1805">
              <w:t>подп</w:t>
            </w:r>
            <w:proofErr w:type="spellEnd"/>
            <w:r w:rsidRPr="000A1805">
              <w:t>. «г» п. 1 ч. 1 ст. 33 № 44-ФЗ</w:t>
            </w:r>
          </w:p>
        </w:tc>
      </w:tr>
    </w:tbl>
    <w:p w:rsidR="005E15E8" w:rsidRDefault="005E15E8" w:rsidP="001458D4">
      <w:pPr>
        <w:jc w:val="center"/>
        <w:rPr>
          <w:b/>
        </w:rPr>
      </w:pPr>
    </w:p>
    <w:p w:rsidR="004F3B09" w:rsidRPr="004F3B09" w:rsidRDefault="004F3B09" w:rsidP="004F3B09">
      <w:pPr>
        <w:jc w:val="both"/>
        <w:rPr>
          <w:rFonts w:eastAsia="Times New Roman"/>
          <w:i/>
          <w:color w:val="222222"/>
          <w:sz w:val="26"/>
          <w:szCs w:val="26"/>
          <w:shd w:val="clear" w:color="auto" w:fill="FFFFFF"/>
        </w:rPr>
      </w:pPr>
      <w:r w:rsidRPr="004F3B09">
        <w:rPr>
          <w:rFonts w:eastAsia="Times New Roman"/>
          <w:b/>
          <w:i/>
          <w:color w:val="222222"/>
          <w:sz w:val="26"/>
          <w:szCs w:val="26"/>
          <w:shd w:val="clear" w:color="auto" w:fill="FFFFFF"/>
        </w:rPr>
        <w:t>Эквивалент</w:t>
      </w:r>
      <w:r w:rsidRPr="004F3B09">
        <w:rPr>
          <w:rFonts w:eastAsia="Times New Roman"/>
          <w:i/>
          <w:color w:val="222222"/>
          <w:sz w:val="26"/>
          <w:szCs w:val="26"/>
          <w:shd w:val="clear" w:color="auto" w:fill="FFFFFF"/>
        </w:rPr>
        <w:t xml:space="preserve"> – это товар другого производителя или другой торговой марки, который </w:t>
      </w:r>
      <w:proofErr w:type="gramStart"/>
      <w:r w:rsidRPr="004F3B09">
        <w:rPr>
          <w:rFonts w:eastAsia="Times New Roman"/>
          <w:i/>
          <w:color w:val="222222"/>
          <w:sz w:val="26"/>
          <w:szCs w:val="26"/>
          <w:shd w:val="clear" w:color="auto" w:fill="FFFFFF"/>
        </w:rPr>
        <w:t>по</w:t>
      </w:r>
      <w:proofErr w:type="gramEnd"/>
      <w:r w:rsidRPr="004F3B09">
        <w:rPr>
          <w:rFonts w:eastAsia="Times New Roman"/>
          <w:i/>
          <w:color w:val="222222"/>
          <w:sz w:val="26"/>
          <w:szCs w:val="26"/>
          <w:shd w:val="clear" w:color="auto" w:fill="FFFFFF"/>
        </w:rPr>
        <w:t xml:space="preserve"> </w:t>
      </w:r>
      <w:proofErr w:type="gramStart"/>
      <w:r w:rsidRPr="004F3B09">
        <w:rPr>
          <w:rFonts w:eastAsia="Times New Roman"/>
          <w:i/>
          <w:color w:val="222222"/>
          <w:sz w:val="26"/>
          <w:szCs w:val="26"/>
          <w:shd w:val="clear" w:color="auto" w:fill="FFFFFF"/>
        </w:rPr>
        <w:t>своим</w:t>
      </w:r>
      <w:proofErr w:type="gramEnd"/>
      <w:r w:rsidRPr="004F3B09">
        <w:rPr>
          <w:rFonts w:eastAsia="Times New Roman"/>
          <w:i/>
          <w:color w:val="222222"/>
          <w:sz w:val="26"/>
          <w:szCs w:val="26"/>
          <w:shd w:val="clear" w:color="auto" w:fill="FFFFFF"/>
        </w:rPr>
        <w:t xml:space="preserve"> функциональным, техническим, качественным и эксплуатационным характеристикам полностью отвечает требованиям, установленным заказчиком в описании объекта закупки.</w:t>
      </w:r>
    </w:p>
    <w:p w:rsidR="004F3B09" w:rsidRDefault="004F3B09" w:rsidP="004F3B09">
      <w:pPr>
        <w:jc w:val="both"/>
        <w:rPr>
          <w:rFonts w:eastAsia="Times New Roman"/>
          <w:i/>
          <w:color w:val="222222"/>
          <w:sz w:val="26"/>
          <w:szCs w:val="26"/>
          <w:shd w:val="clear" w:color="auto" w:fill="FFFFFF"/>
        </w:rPr>
      </w:pPr>
      <w:r w:rsidRPr="004F3B09">
        <w:rPr>
          <w:rFonts w:eastAsia="Times New Roman"/>
          <w:i/>
          <w:color w:val="222222"/>
          <w:sz w:val="26"/>
          <w:szCs w:val="26"/>
          <w:shd w:val="clear" w:color="auto" w:fill="FFFFFF"/>
        </w:rPr>
        <w:t>Слова «или эквивалент» указывают с целью, не допустить ограничения конкуренции, предоставив участникам закупки возможность предложить не только указанный в извещении товар, но и аналогичную продукцию других производителей.</w:t>
      </w:r>
    </w:p>
    <w:p w:rsidR="004F3B09" w:rsidRDefault="004F3B09" w:rsidP="00D70156">
      <w:pPr>
        <w:jc w:val="both"/>
        <w:rPr>
          <w:rFonts w:eastAsia="Times New Roman"/>
          <w:i/>
          <w:color w:val="222222"/>
          <w:sz w:val="26"/>
          <w:szCs w:val="26"/>
          <w:shd w:val="clear" w:color="auto" w:fill="FFFFFF"/>
        </w:rPr>
      </w:pPr>
    </w:p>
    <w:p w:rsidR="00D70156" w:rsidRPr="004F3B09" w:rsidRDefault="00D70156" w:rsidP="00D70156">
      <w:pPr>
        <w:jc w:val="both"/>
        <w:rPr>
          <w:rFonts w:eastAsia="Times New Roman"/>
          <w:i/>
          <w:color w:val="222222"/>
          <w:sz w:val="26"/>
          <w:szCs w:val="26"/>
          <w:u w:val="single"/>
          <w:shd w:val="clear" w:color="auto" w:fill="FFFFFF"/>
        </w:rPr>
      </w:pPr>
      <w:r w:rsidRPr="004F3B09">
        <w:rPr>
          <w:rFonts w:eastAsia="Times New Roman"/>
          <w:i/>
          <w:color w:val="222222"/>
          <w:sz w:val="26"/>
          <w:szCs w:val="26"/>
          <w:u w:val="single"/>
          <w:shd w:val="clear" w:color="auto" w:fill="FFFFFF"/>
        </w:rPr>
        <w:t xml:space="preserve">Слова «или эквивалент» добавляйте только к товарному знаку. </w:t>
      </w:r>
    </w:p>
    <w:p w:rsidR="00D70156" w:rsidRPr="00D70156" w:rsidRDefault="00D70156" w:rsidP="00D70156">
      <w:pPr>
        <w:jc w:val="both"/>
        <w:rPr>
          <w:rFonts w:eastAsia="Times New Roman"/>
          <w:i/>
          <w:sz w:val="26"/>
          <w:szCs w:val="26"/>
        </w:rPr>
      </w:pPr>
      <w:r w:rsidRPr="00D70156">
        <w:rPr>
          <w:rFonts w:eastAsia="Times New Roman"/>
          <w:i/>
          <w:color w:val="222222"/>
          <w:sz w:val="26"/>
          <w:szCs w:val="26"/>
          <w:shd w:val="clear" w:color="auto" w:fill="FFFFFF"/>
        </w:rPr>
        <w:t>Нельзя, к примеру, указать полезную модель или промышленный образец и приписать фразу «или эквивалент». Об этом сказано в </w:t>
      </w:r>
      <w:hyperlink r:id="rId22" w:history="1">
        <w:r w:rsidRPr="00D70156">
          <w:rPr>
            <w:rFonts w:eastAsia="Times New Roman"/>
            <w:i/>
            <w:sz w:val="26"/>
            <w:szCs w:val="26"/>
          </w:rPr>
          <w:t>п</w:t>
        </w:r>
        <w:r>
          <w:rPr>
            <w:rFonts w:eastAsia="Times New Roman"/>
            <w:i/>
            <w:sz w:val="26"/>
            <w:szCs w:val="26"/>
          </w:rPr>
          <w:t>.</w:t>
        </w:r>
        <w:r w:rsidRPr="00D70156">
          <w:rPr>
            <w:rFonts w:eastAsia="Times New Roman"/>
            <w:i/>
            <w:sz w:val="26"/>
            <w:szCs w:val="26"/>
          </w:rPr>
          <w:t xml:space="preserve"> 1</w:t>
        </w:r>
      </w:hyperlink>
      <w:r w:rsidRPr="00D70156">
        <w:rPr>
          <w:rFonts w:eastAsia="Times New Roman"/>
          <w:i/>
          <w:color w:val="222222"/>
          <w:sz w:val="26"/>
          <w:szCs w:val="26"/>
          <w:shd w:val="clear" w:color="auto" w:fill="FFFFFF"/>
        </w:rPr>
        <w:t> ч</w:t>
      </w:r>
      <w:r>
        <w:rPr>
          <w:rFonts w:eastAsia="Times New Roman"/>
          <w:i/>
          <w:color w:val="222222"/>
          <w:sz w:val="26"/>
          <w:szCs w:val="26"/>
          <w:shd w:val="clear" w:color="auto" w:fill="FFFFFF"/>
        </w:rPr>
        <w:t>.</w:t>
      </w:r>
      <w:r w:rsidRPr="00D70156">
        <w:rPr>
          <w:rFonts w:eastAsia="Times New Roman"/>
          <w:i/>
          <w:color w:val="222222"/>
          <w:sz w:val="26"/>
          <w:szCs w:val="26"/>
          <w:shd w:val="clear" w:color="auto" w:fill="FFFFFF"/>
        </w:rPr>
        <w:t>1 ст</w:t>
      </w:r>
      <w:r>
        <w:rPr>
          <w:rFonts w:eastAsia="Times New Roman"/>
          <w:i/>
          <w:color w:val="222222"/>
          <w:sz w:val="26"/>
          <w:szCs w:val="26"/>
          <w:shd w:val="clear" w:color="auto" w:fill="FFFFFF"/>
        </w:rPr>
        <w:t>.</w:t>
      </w:r>
      <w:r w:rsidRPr="00D70156">
        <w:rPr>
          <w:rFonts w:eastAsia="Times New Roman"/>
          <w:i/>
          <w:color w:val="222222"/>
          <w:sz w:val="26"/>
          <w:szCs w:val="26"/>
          <w:shd w:val="clear" w:color="auto" w:fill="FFFFFF"/>
        </w:rPr>
        <w:t xml:space="preserve"> 33 Закона № 44-ФЗ, и это подтверждает административная практика.</w:t>
      </w:r>
    </w:p>
    <w:p w:rsidR="00D70156" w:rsidRDefault="00D70156" w:rsidP="00D70156">
      <w:pPr>
        <w:jc w:val="both"/>
        <w:rPr>
          <w:b/>
        </w:rPr>
      </w:pPr>
    </w:p>
    <w:p w:rsidR="00B274E7" w:rsidRPr="00B274E7" w:rsidRDefault="00B274E7" w:rsidP="00B274E7">
      <w:pPr>
        <w:jc w:val="both"/>
        <w:rPr>
          <w:b/>
        </w:rPr>
      </w:pPr>
      <w:r w:rsidRPr="00B274E7">
        <w:rPr>
          <w:b/>
        </w:rPr>
        <w:t>Внимание</w:t>
      </w:r>
    </w:p>
    <w:p w:rsidR="00B274E7" w:rsidRPr="00B274E7" w:rsidRDefault="00B274E7" w:rsidP="00B274E7">
      <w:pPr>
        <w:jc w:val="both"/>
      </w:pPr>
      <w:r w:rsidRPr="00B274E7">
        <w:t xml:space="preserve">В закупках «с полки» в порядке из части 12 статьи 93 Закона 44-ФЗ </w:t>
      </w:r>
      <w:r w:rsidRPr="00B274E7">
        <w:rPr>
          <w:b/>
        </w:rPr>
        <w:t>нельзя</w:t>
      </w:r>
      <w:r w:rsidRPr="00B274E7">
        <w:t xml:space="preserve"> указывать товарный знак в извещении о закупке</w:t>
      </w:r>
      <w:r w:rsidR="004F3B09">
        <w:t>.</w:t>
      </w:r>
    </w:p>
    <w:p w:rsidR="00B274E7" w:rsidRPr="004F3B09" w:rsidRDefault="00B274E7" w:rsidP="00B274E7">
      <w:pPr>
        <w:jc w:val="both"/>
        <w:rPr>
          <w:i/>
        </w:rPr>
      </w:pPr>
      <w:r w:rsidRPr="004F3B09">
        <w:rPr>
          <w:i/>
        </w:rPr>
        <w:t>Вывод следует из подпункта «в» пункта 3 части 12 статьи 93 Закона 44-ФЗ и подтвержден административной практикой: решение Ростовского УФАС от 29.03.2024 № 061/06/93-944/2024.</w:t>
      </w:r>
    </w:p>
    <w:p w:rsidR="00D70156" w:rsidRDefault="00D70156" w:rsidP="001458D4">
      <w:pPr>
        <w:jc w:val="center"/>
        <w:rPr>
          <w:b/>
        </w:rPr>
      </w:pPr>
    </w:p>
    <w:p w:rsidR="006809C4" w:rsidRDefault="006809C4" w:rsidP="001458D4">
      <w:pPr>
        <w:jc w:val="center"/>
        <w:rPr>
          <w:b/>
        </w:rPr>
      </w:pPr>
      <w:r>
        <w:rPr>
          <w:b/>
        </w:rPr>
        <w:t xml:space="preserve">Как указать товарный знак </w:t>
      </w:r>
      <w:r w:rsidR="00C31E95">
        <w:rPr>
          <w:b/>
        </w:rPr>
        <w:t xml:space="preserve">участнику </w:t>
      </w:r>
      <w:r>
        <w:rPr>
          <w:b/>
        </w:rPr>
        <w:t>в заявке на закупку</w:t>
      </w:r>
    </w:p>
    <w:p w:rsidR="003303BC" w:rsidRDefault="003303BC" w:rsidP="001458D4">
      <w:pPr>
        <w:jc w:val="center"/>
        <w:rPr>
          <w:b/>
        </w:rPr>
      </w:pPr>
    </w:p>
    <w:p w:rsidR="00517F0E" w:rsidRDefault="00C31E95" w:rsidP="001458D4">
      <w:pPr>
        <w:jc w:val="center"/>
        <w:rPr>
          <w:b/>
        </w:rPr>
      </w:pPr>
      <w:r>
        <w:rPr>
          <w:b/>
          <w:noProof/>
        </w:rPr>
        <w:drawing>
          <wp:inline distT="0" distB="0" distL="0" distR="0">
            <wp:extent cx="5953125" cy="3324225"/>
            <wp:effectExtent l="38100" t="0" r="28575" b="0"/>
            <wp:docPr id="2"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517F0E" w:rsidRDefault="00517F0E" w:rsidP="001458D4">
      <w:pPr>
        <w:jc w:val="center"/>
        <w:rPr>
          <w:b/>
        </w:rPr>
      </w:pPr>
    </w:p>
    <w:p w:rsidR="00517F0E" w:rsidRDefault="00517F0E" w:rsidP="001458D4">
      <w:pPr>
        <w:jc w:val="center"/>
        <w:rPr>
          <w:b/>
        </w:rPr>
      </w:pPr>
    </w:p>
    <w:p w:rsidR="006809C4" w:rsidRDefault="003303BC" w:rsidP="001458D4">
      <w:pPr>
        <w:jc w:val="center"/>
        <w:rPr>
          <w:b/>
        </w:rPr>
      </w:pPr>
      <w:r>
        <w:rPr>
          <w:b/>
        </w:rPr>
        <w:t>Четыре правила, что должно быть в поле «товарный знак»</w:t>
      </w:r>
    </w:p>
    <w:p w:rsidR="00C26462" w:rsidRDefault="00C26462" w:rsidP="001458D4">
      <w:pPr>
        <w:jc w:val="center"/>
        <w:rPr>
          <w:b/>
        </w:rPr>
      </w:pPr>
    </w:p>
    <w:tbl>
      <w:tblPr>
        <w:tblStyle w:val="a3"/>
        <w:tblW w:w="0" w:type="auto"/>
        <w:tblLook w:val="04A0"/>
      </w:tblPr>
      <w:tblGrid>
        <w:gridCol w:w="2660"/>
        <w:gridCol w:w="7193"/>
      </w:tblGrid>
      <w:tr w:rsidR="00C26462" w:rsidTr="00C26462">
        <w:tc>
          <w:tcPr>
            <w:tcW w:w="2660" w:type="dxa"/>
          </w:tcPr>
          <w:p w:rsidR="00C26462" w:rsidRDefault="00C26462" w:rsidP="001458D4">
            <w:pPr>
              <w:jc w:val="center"/>
              <w:rPr>
                <w:b/>
              </w:rPr>
            </w:pPr>
            <w:r>
              <w:rPr>
                <w:b/>
              </w:rPr>
              <w:t>1 правило</w:t>
            </w:r>
          </w:p>
        </w:tc>
        <w:tc>
          <w:tcPr>
            <w:tcW w:w="7193" w:type="dxa"/>
          </w:tcPr>
          <w:p w:rsidR="00C26462" w:rsidRPr="00C26462" w:rsidRDefault="00C26462" w:rsidP="00C26462">
            <w:pPr>
              <w:jc w:val="both"/>
            </w:pPr>
            <w:r>
              <w:t xml:space="preserve">Если у предлагаемого к поставке товара есть товарный знак – такой товарный знак должен быть указан в заявке на участие в закупке. Сведения о товарном знаке указывают путем заполнения экранных форм </w:t>
            </w:r>
            <w:proofErr w:type="spellStart"/>
            <w:r>
              <w:t>веб-интерфейса</w:t>
            </w:r>
            <w:proofErr w:type="spellEnd"/>
            <w:r>
              <w:t xml:space="preserve"> электронной площадки</w:t>
            </w:r>
            <w:r w:rsidR="00CB11BC">
              <w:t xml:space="preserve"> (</w:t>
            </w:r>
            <w:proofErr w:type="spellStart"/>
            <w:r w:rsidR="00CB11BC">
              <w:t>подп</w:t>
            </w:r>
            <w:proofErr w:type="spellEnd"/>
            <w:r w:rsidR="00CB11BC">
              <w:t>. «б» п.31 дополнительных требований из постановления от 08.06.2018 №656)</w:t>
            </w:r>
            <w:r>
              <w:t>.</w:t>
            </w:r>
          </w:p>
        </w:tc>
      </w:tr>
      <w:tr w:rsidR="00C26462" w:rsidTr="00C26462">
        <w:tc>
          <w:tcPr>
            <w:tcW w:w="2660" w:type="dxa"/>
          </w:tcPr>
          <w:p w:rsidR="00C26462" w:rsidRDefault="00C26462" w:rsidP="001458D4">
            <w:pPr>
              <w:jc w:val="center"/>
              <w:rPr>
                <w:b/>
              </w:rPr>
            </w:pPr>
            <w:r>
              <w:rPr>
                <w:b/>
              </w:rPr>
              <w:t>2 правило</w:t>
            </w:r>
          </w:p>
        </w:tc>
        <w:tc>
          <w:tcPr>
            <w:tcW w:w="7193" w:type="dxa"/>
          </w:tcPr>
          <w:p w:rsidR="00D03C03" w:rsidRDefault="00CC4CEB" w:rsidP="00D03C03">
            <w:pPr>
              <w:jc w:val="both"/>
            </w:pPr>
            <w:r>
              <w:t>В отношении одного товара указывают один товарный знак</w:t>
            </w:r>
            <w:r w:rsidR="00D03C03">
              <w:t xml:space="preserve"> (письма ФАС от 20.11.2024 №АК/106050/24, от 31.01.2025 №ГР/7996/25)</w:t>
            </w:r>
            <w:r>
              <w:t>.</w:t>
            </w:r>
          </w:p>
          <w:p w:rsidR="00C26462" w:rsidRPr="00C26462" w:rsidRDefault="00CC4CEB" w:rsidP="00D03C03">
            <w:pPr>
              <w:jc w:val="both"/>
            </w:pPr>
            <w:r>
              <w:t xml:space="preserve">Исключение составляют только товары, которые индивидуализированы двумя товарными знаками  </w:t>
            </w:r>
            <w:r w:rsidR="00F8745F">
              <w:t>(</w:t>
            </w:r>
            <w:r>
              <w:t xml:space="preserve">решение </w:t>
            </w:r>
            <w:proofErr w:type="gramStart"/>
            <w:r>
              <w:t>Ленинградского</w:t>
            </w:r>
            <w:proofErr w:type="gramEnd"/>
            <w:r>
              <w:t xml:space="preserve"> УФАС от 03.02.2026 по делу № 047/06/105-99/2026).</w:t>
            </w:r>
          </w:p>
        </w:tc>
      </w:tr>
      <w:tr w:rsidR="00C26462" w:rsidTr="00C26462">
        <w:tc>
          <w:tcPr>
            <w:tcW w:w="2660" w:type="dxa"/>
          </w:tcPr>
          <w:p w:rsidR="00C26462" w:rsidRDefault="00C26462" w:rsidP="001458D4">
            <w:pPr>
              <w:jc w:val="center"/>
              <w:rPr>
                <w:b/>
              </w:rPr>
            </w:pPr>
            <w:r>
              <w:rPr>
                <w:b/>
              </w:rPr>
              <w:t>3 правило</w:t>
            </w:r>
          </w:p>
        </w:tc>
        <w:tc>
          <w:tcPr>
            <w:tcW w:w="7193" w:type="dxa"/>
          </w:tcPr>
          <w:p w:rsidR="00C26462" w:rsidRPr="00C26462" w:rsidRDefault="00CC4CEB" w:rsidP="00C26462">
            <w:pPr>
              <w:jc w:val="both"/>
            </w:pPr>
            <w:r>
              <w:t>Если товарный знак</w:t>
            </w:r>
            <w:r w:rsidR="00DA1A5C">
              <w:t xml:space="preserve"> зарегистрирован в виде изображения или в комбинированном виде (изображение + слово) </w:t>
            </w:r>
            <w:r w:rsidR="00520E19">
              <w:t xml:space="preserve"> - в заявке указывают номер государственной регистрации товарного знака (письмо ФАС от 31.01.2025 №ГР/7996/25).</w:t>
            </w:r>
          </w:p>
        </w:tc>
      </w:tr>
      <w:tr w:rsidR="00C26462" w:rsidTr="00C26462">
        <w:tc>
          <w:tcPr>
            <w:tcW w:w="2660" w:type="dxa"/>
          </w:tcPr>
          <w:p w:rsidR="00C26462" w:rsidRDefault="00C26462" w:rsidP="001458D4">
            <w:pPr>
              <w:jc w:val="center"/>
              <w:rPr>
                <w:b/>
              </w:rPr>
            </w:pPr>
            <w:r>
              <w:rPr>
                <w:b/>
              </w:rPr>
              <w:t>4 правило</w:t>
            </w:r>
          </w:p>
        </w:tc>
        <w:tc>
          <w:tcPr>
            <w:tcW w:w="7193" w:type="dxa"/>
          </w:tcPr>
          <w:p w:rsidR="00F8745F" w:rsidRDefault="00520E19" w:rsidP="00C26462">
            <w:pPr>
              <w:jc w:val="both"/>
            </w:pPr>
            <w:r>
              <w:t xml:space="preserve">Если у предлагаемого к поставке товара нет товарного знака – специальное поле на электронной площадке не заполняют. Недопустимо указывать в заявке, например: </w:t>
            </w:r>
          </w:p>
          <w:p w:rsidR="00F8745F" w:rsidRDefault="00F8745F" w:rsidP="00C26462">
            <w:pPr>
              <w:jc w:val="both"/>
            </w:pPr>
            <w:r>
              <w:t>- слова «нет», «отсутствует»</w:t>
            </w:r>
            <w:r w:rsidR="00E90164">
              <w:t>, «товарный знак отсутствует»;</w:t>
            </w:r>
          </w:p>
          <w:p w:rsidR="00F8745F" w:rsidRDefault="00F8745F" w:rsidP="00C26462">
            <w:pPr>
              <w:jc w:val="both"/>
            </w:pPr>
            <w:r>
              <w:t xml:space="preserve">- </w:t>
            </w:r>
            <w:r w:rsidR="00E90164">
              <w:t>наименование производителя;</w:t>
            </w:r>
            <w:r w:rsidR="00520E19">
              <w:t xml:space="preserve"> </w:t>
            </w:r>
          </w:p>
          <w:p w:rsidR="00C26462" w:rsidRPr="00C26462" w:rsidRDefault="00F8745F" w:rsidP="00C26462">
            <w:pPr>
              <w:jc w:val="both"/>
            </w:pPr>
            <w:r>
              <w:t>- артикул, марку, модель</w:t>
            </w:r>
            <w:r w:rsidR="00520E19">
              <w:t>.</w:t>
            </w:r>
          </w:p>
        </w:tc>
      </w:tr>
    </w:tbl>
    <w:p w:rsidR="00595A74" w:rsidRDefault="00595A74" w:rsidP="001458D4">
      <w:pPr>
        <w:jc w:val="center"/>
        <w:rPr>
          <w:b/>
        </w:rPr>
      </w:pPr>
    </w:p>
    <w:p w:rsidR="00595A74" w:rsidRDefault="00595A74" w:rsidP="00595A74"/>
    <w:p w:rsidR="00595A74" w:rsidRDefault="00595A74" w:rsidP="00595A74">
      <w:pPr>
        <w:jc w:val="center"/>
        <w:rPr>
          <w:b/>
        </w:rPr>
      </w:pPr>
      <w:r w:rsidRPr="00595A74">
        <w:rPr>
          <w:b/>
        </w:rPr>
        <w:t>Проверка заявки</w:t>
      </w:r>
      <w:r>
        <w:rPr>
          <w:b/>
        </w:rPr>
        <w:t xml:space="preserve"> уча</w:t>
      </w:r>
      <w:r w:rsidR="00316B25">
        <w:rPr>
          <w:b/>
        </w:rPr>
        <w:t>стника</w:t>
      </w:r>
      <w:r>
        <w:rPr>
          <w:b/>
        </w:rPr>
        <w:t xml:space="preserve"> закупки</w:t>
      </w:r>
    </w:p>
    <w:p w:rsidR="00316B25" w:rsidRDefault="00316B25" w:rsidP="00316B25">
      <w:pPr>
        <w:rPr>
          <w:rFonts w:ascii="Arial" w:eastAsia="Times New Roman" w:hAnsi="Arial" w:cs="Arial"/>
          <w:color w:val="222222"/>
          <w:sz w:val="21"/>
          <w:szCs w:val="21"/>
          <w:shd w:val="clear" w:color="auto" w:fill="FFFFFF"/>
        </w:rPr>
      </w:pPr>
    </w:p>
    <w:p w:rsidR="00316B25" w:rsidRPr="00316B25" w:rsidRDefault="00316B25" w:rsidP="00316B25">
      <w:pPr>
        <w:jc w:val="both"/>
        <w:rPr>
          <w:rFonts w:eastAsia="Times New Roman"/>
          <w:sz w:val="26"/>
          <w:szCs w:val="26"/>
        </w:rPr>
      </w:pPr>
      <w:r w:rsidRPr="00316B25">
        <w:rPr>
          <w:rFonts w:eastAsia="Times New Roman"/>
          <w:color w:val="222222"/>
          <w:sz w:val="26"/>
          <w:szCs w:val="26"/>
          <w:shd w:val="clear" w:color="auto" w:fill="FFFFFF"/>
        </w:rPr>
        <w:t>Закупочная комиссия обязана проверять наличие или отсутствие товарного знака у предлагаемого товара, а также достоверность и актуальность сведений, указанных участником в заявке (письма </w:t>
      </w:r>
      <w:hyperlink r:id="rId28" w:history="1">
        <w:r w:rsidRPr="00316B25">
          <w:rPr>
            <w:rFonts w:eastAsia="Times New Roman"/>
            <w:sz w:val="26"/>
            <w:szCs w:val="26"/>
          </w:rPr>
          <w:t>ФАС от 31.01.2025 № ГР/7996/25</w:t>
        </w:r>
      </w:hyperlink>
      <w:r w:rsidRPr="00316B25">
        <w:rPr>
          <w:rFonts w:eastAsia="Times New Roman"/>
          <w:color w:val="222222"/>
          <w:sz w:val="26"/>
          <w:szCs w:val="26"/>
          <w:shd w:val="clear" w:color="auto" w:fill="FFFFFF"/>
        </w:rPr>
        <w:t>, </w:t>
      </w:r>
      <w:hyperlink r:id="rId29" w:history="1">
        <w:r w:rsidRPr="00316B25">
          <w:rPr>
            <w:rFonts w:eastAsia="Times New Roman"/>
            <w:sz w:val="26"/>
            <w:szCs w:val="26"/>
          </w:rPr>
          <w:t>Минфина от 23.12.2024 № 24-06-09/129813</w:t>
        </w:r>
      </w:hyperlink>
      <w:r w:rsidRPr="00316B25">
        <w:rPr>
          <w:rFonts w:eastAsia="Times New Roman"/>
          <w:sz w:val="26"/>
          <w:szCs w:val="26"/>
          <w:shd w:val="clear" w:color="auto" w:fill="FFFFFF"/>
        </w:rPr>
        <w:t>). </w:t>
      </w:r>
    </w:p>
    <w:p w:rsidR="00316B25" w:rsidRDefault="00316B25" w:rsidP="00595A74">
      <w:pPr>
        <w:jc w:val="center"/>
        <w:rPr>
          <w:b/>
        </w:rPr>
      </w:pPr>
    </w:p>
    <w:p w:rsidR="00595A74" w:rsidRPr="00595A74" w:rsidRDefault="00595A74" w:rsidP="00595A74">
      <w:pPr>
        <w:jc w:val="center"/>
        <w:rPr>
          <w:b/>
        </w:rPr>
      </w:pPr>
    </w:p>
    <w:tbl>
      <w:tblPr>
        <w:tblStyle w:val="a3"/>
        <w:tblW w:w="0" w:type="auto"/>
        <w:tblLook w:val="04A0"/>
      </w:tblPr>
      <w:tblGrid>
        <w:gridCol w:w="2660"/>
        <w:gridCol w:w="3685"/>
        <w:gridCol w:w="3508"/>
      </w:tblGrid>
      <w:tr w:rsidR="00595A74" w:rsidTr="003B6987">
        <w:tc>
          <w:tcPr>
            <w:tcW w:w="2660" w:type="dxa"/>
          </w:tcPr>
          <w:p w:rsidR="00595A74" w:rsidRPr="00003D0E" w:rsidRDefault="003B6987" w:rsidP="003B6987">
            <w:pPr>
              <w:jc w:val="center"/>
              <w:rPr>
                <w:b/>
              </w:rPr>
            </w:pPr>
            <w:r>
              <w:rPr>
                <w:b/>
              </w:rPr>
              <w:t>Заполнения участником поля «товарный знак»</w:t>
            </w:r>
          </w:p>
        </w:tc>
        <w:tc>
          <w:tcPr>
            <w:tcW w:w="3685" w:type="dxa"/>
          </w:tcPr>
          <w:p w:rsidR="00595A74" w:rsidRPr="00003D0E" w:rsidRDefault="00003D0E" w:rsidP="00003D0E">
            <w:pPr>
              <w:jc w:val="center"/>
              <w:rPr>
                <w:b/>
              </w:rPr>
            </w:pPr>
            <w:r w:rsidRPr="00003D0E">
              <w:rPr>
                <w:b/>
              </w:rPr>
              <w:t>Действие комиссии</w:t>
            </w:r>
          </w:p>
        </w:tc>
        <w:tc>
          <w:tcPr>
            <w:tcW w:w="3508" w:type="dxa"/>
          </w:tcPr>
          <w:p w:rsidR="00595A74" w:rsidRPr="00003D0E" w:rsidRDefault="00003D0E" w:rsidP="00003D0E">
            <w:pPr>
              <w:jc w:val="center"/>
              <w:rPr>
                <w:b/>
              </w:rPr>
            </w:pPr>
            <w:r>
              <w:rPr>
                <w:b/>
              </w:rPr>
              <w:t>Решение и основание</w:t>
            </w:r>
          </w:p>
        </w:tc>
      </w:tr>
      <w:tr w:rsidR="00595A74" w:rsidTr="003B6987">
        <w:tc>
          <w:tcPr>
            <w:tcW w:w="2660" w:type="dxa"/>
          </w:tcPr>
          <w:p w:rsidR="00595A74" w:rsidRDefault="003B6987" w:rsidP="00003D0E">
            <w:pPr>
              <w:jc w:val="center"/>
            </w:pPr>
            <w:r>
              <w:t xml:space="preserve">поле «товарный знак» </w:t>
            </w:r>
            <w:r w:rsidRPr="003B6987">
              <w:rPr>
                <w:b/>
              </w:rPr>
              <w:t>заполнено</w:t>
            </w:r>
          </w:p>
        </w:tc>
        <w:tc>
          <w:tcPr>
            <w:tcW w:w="3685" w:type="dxa"/>
          </w:tcPr>
          <w:p w:rsidR="00595A74" w:rsidRDefault="003B6987" w:rsidP="00595A74">
            <w:r>
              <w:t xml:space="preserve">1. </w:t>
            </w:r>
            <w:r w:rsidR="00304622" w:rsidRPr="00304622">
              <w:t>Проверить фразу/слово, указанное в поле «товарный знак», через поисковую платформу Роспатента</w:t>
            </w:r>
          </w:p>
          <w:p w:rsidR="00920CAF" w:rsidRDefault="00920CAF" w:rsidP="00595A74">
            <w:r>
              <w:t>2. Если указан номер, проверить по реестру ФИПС.</w:t>
            </w:r>
          </w:p>
        </w:tc>
        <w:tc>
          <w:tcPr>
            <w:tcW w:w="3508" w:type="dxa"/>
          </w:tcPr>
          <w:p w:rsidR="00595A74" w:rsidRDefault="004C28E1" w:rsidP="00595A74">
            <w:r>
              <w:t>Отклонить (п. 8 ч. 12 ст. 48 44-ФЗ), если:</w:t>
            </w:r>
          </w:p>
          <w:p w:rsidR="00304622" w:rsidRDefault="004C28E1" w:rsidP="00304622">
            <w:r>
              <w:t xml:space="preserve">- </w:t>
            </w:r>
            <w:r w:rsidR="00304622">
              <w:t>слово не зарегистрировано в качестве товарного знака: указано, например, производитель, марка, артикул;</w:t>
            </w:r>
          </w:p>
          <w:p w:rsidR="004C28E1" w:rsidRDefault="004C28E1" w:rsidP="00595A74">
            <w:r>
              <w:t xml:space="preserve">- </w:t>
            </w:r>
            <w:r w:rsidR="00BF1C63" w:rsidRPr="00BF1C63">
              <w:t>в одном поле указано несколько товарных знаков;</w:t>
            </w:r>
          </w:p>
          <w:p w:rsidR="004C28E1" w:rsidRDefault="004C28E1" w:rsidP="00595A74">
            <w:r>
              <w:t xml:space="preserve">- </w:t>
            </w:r>
            <w:r w:rsidR="00BF1C63" w:rsidRPr="00BF1C63">
              <w:t>товарный знак зарегистрирован, но на иной класс МКТУ, не относящийся к предлагаемому товару;</w:t>
            </w:r>
          </w:p>
          <w:p w:rsidR="004C28E1" w:rsidRDefault="004C28E1" w:rsidP="00595A74">
            <w:r>
              <w:t xml:space="preserve">- </w:t>
            </w:r>
            <w:r w:rsidR="00BF1C63" w:rsidRPr="00BF1C63">
              <w:t>срок регистрации товарного знака истек</w:t>
            </w:r>
            <w:r>
              <w:t xml:space="preserve"> </w:t>
            </w:r>
            <w:proofErr w:type="gramStart"/>
            <w:r>
              <w:t>истёк</w:t>
            </w:r>
            <w:proofErr w:type="gramEnd"/>
            <w:r>
              <w:t>;</w:t>
            </w:r>
          </w:p>
          <w:p w:rsidR="004C28E1" w:rsidRDefault="004C28E1" w:rsidP="007F054E">
            <w:r>
              <w:t xml:space="preserve">- </w:t>
            </w:r>
            <w:r w:rsidR="00BF1C63">
              <w:t>указанное наименование для предлагаемого товара не зарегистрировано как товарный знак, производитель</w:t>
            </w:r>
            <w:r w:rsidR="007F054E">
              <w:t xml:space="preserve"> не имеет прав на использование.</w:t>
            </w:r>
          </w:p>
        </w:tc>
      </w:tr>
      <w:tr w:rsidR="00595A74" w:rsidTr="003B6987">
        <w:tc>
          <w:tcPr>
            <w:tcW w:w="2660" w:type="dxa"/>
          </w:tcPr>
          <w:p w:rsidR="00595A74" w:rsidRDefault="003B6987" w:rsidP="00003D0E">
            <w:pPr>
              <w:jc w:val="center"/>
            </w:pPr>
            <w:r>
              <w:t xml:space="preserve">поле «товарный знак» </w:t>
            </w:r>
            <w:r w:rsidRPr="003B6987">
              <w:rPr>
                <w:b/>
              </w:rPr>
              <w:t>не заполнено</w:t>
            </w:r>
          </w:p>
        </w:tc>
        <w:tc>
          <w:tcPr>
            <w:tcW w:w="3685" w:type="dxa"/>
          </w:tcPr>
          <w:p w:rsidR="007F054E" w:rsidRDefault="007F054E" w:rsidP="00595A74">
            <w:r>
              <w:t>1. Проверить документы заявки, например:</w:t>
            </w:r>
          </w:p>
          <w:p w:rsidR="007F054E" w:rsidRDefault="007F054E" w:rsidP="007F054E">
            <w:r>
              <w:t>- регистрационное удостоверение на медицинское изделие;</w:t>
            </w:r>
          </w:p>
          <w:p w:rsidR="007F054E" w:rsidRDefault="007F054E" w:rsidP="007F054E">
            <w:r>
              <w:t>- свидетельство о государственной регистрации товара;</w:t>
            </w:r>
          </w:p>
          <w:p w:rsidR="007F054E" w:rsidRDefault="007F054E" w:rsidP="007F054E">
            <w:r>
              <w:t>- номер реестровой записи из реестров: РРПП, ЕРПП, ПО;</w:t>
            </w:r>
          </w:p>
          <w:p w:rsidR="007F054E" w:rsidRDefault="007F054E" w:rsidP="007F054E">
            <w:r>
              <w:t>- сертификат СТ-1;</w:t>
            </w:r>
          </w:p>
          <w:p w:rsidR="007F054E" w:rsidRDefault="007F054E" w:rsidP="007F054E">
            <w:r>
              <w:t>- Данные из ФГИС «Аршин» в закупке средств измерений;</w:t>
            </w:r>
          </w:p>
          <w:p w:rsidR="007F054E" w:rsidRDefault="007F1B5C" w:rsidP="007F054E">
            <w:r>
              <w:t xml:space="preserve">- </w:t>
            </w:r>
            <w:r w:rsidR="007F054E">
              <w:t>прочие документы на товар в составе заявки</w:t>
            </w:r>
          </w:p>
          <w:p w:rsidR="004C28E1" w:rsidRDefault="004C28E1" w:rsidP="00595A74">
            <w:r>
              <w:t>2. Найти в них наименование товара.</w:t>
            </w:r>
          </w:p>
          <w:p w:rsidR="004C28E1" w:rsidRDefault="007F1B5C" w:rsidP="00595A74">
            <w:r>
              <w:t>3. П</w:t>
            </w:r>
            <w:r w:rsidR="004C28E1">
              <w:t xml:space="preserve">роверить </w:t>
            </w:r>
            <w:r w:rsidRPr="007F1B5C">
              <w:t>наименование через поисковую платформу Роспатента</w:t>
            </w:r>
            <w:r w:rsidR="004C28E1">
              <w:t>.</w:t>
            </w:r>
          </w:p>
        </w:tc>
        <w:tc>
          <w:tcPr>
            <w:tcW w:w="3508" w:type="dxa"/>
          </w:tcPr>
          <w:p w:rsidR="00595A74" w:rsidRDefault="004C28E1" w:rsidP="00526BB0">
            <w:r>
              <w:t xml:space="preserve">Отклонить (п. 1 ч. 12 ст. 48 44-ФЗ), если в документах обнаружено наименование, зарегистрированное как </w:t>
            </w:r>
            <w:r w:rsidR="00526BB0">
              <w:t>товарный знак</w:t>
            </w:r>
            <w:r>
              <w:t>.</w:t>
            </w:r>
          </w:p>
          <w:p w:rsidR="00945D7C" w:rsidRPr="00945D7C" w:rsidRDefault="007F1B5C" w:rsidP="00945D7C">
            <w:pPr>
              <w:rPr>
                <w:i/>
              </w:rPr>
            </w:pPr>
            <w:r w:rsidRPr="00945D7C">
              <w:rPr>
                <w:i/>
              </w:rPr>
              <w:t>Причина: в представленных документах обнаружено наименование, которое зарегистрировано как товарный знак. При этом поле «товарный знак» в заявке осталось пусты</w:t>
            </w:r>
            <w:r w:rsidR="00945D7C" w:rsidRPr="00945D7C">
              <w:rPr>
                <w:i/>
              </w:rPr>
              <w:t>м.</w:t>
            </w:r>
          </w:p>
          <w:p w:rsidR="007F1B5C" w:rsidRDefault="007F1B5C" w:rsidP="007F1B5C"/>
        </w:tc>
      </w:tr>
      <w:tr w:rsidR="00595A74" w:rsidTr="003B6987">
        <w:tc>
          <w:tcPr>
            <w:tcW w:w="2660" w:type="dxa"/>
          </w:tcPr>
          <w:p w:rsidR="00595A74" w:rsidRDefault="003B6987" w:rsidP="00003D0E">
            <w:pPr>
              <w:jc w:val="center"/>
            </w:pPr>
            <w:r>
              <w:t>в поле указано «отсутствует», «нет»</w:t>
            </w:r>
          </w:p>
        </w:tc>
        <w:tc>
          <w:tcPr>
            <w:tcW w:w="3685" w:type="dxa"/>
          </w:tcPr>
          <w:p w:rsidR="00595A74" w:rsidRDefault="006B54FA" w:rsidP="00595A74">
            <w:r>
              <w:t xml:space="preserve">1. Зафиксировать указание об отсутствии </w:t>
            </w:r>
            <w:r w:rsidR="00526BB0">
              <w:t>товарного знака</w:t>
            </w:r>
            <w:r>
              <w:t>.</w:t>
            </w:r>
          </w:p>
          <w:p w:rsidR="006B54FA" w:rsidRDefault="006B54FA" w:rsidP="00595A74">
            <w:r>
              <w:t xml:space="preserve">2. Проверить </w:t>
            </w:r>
            <w:r w:rsidR="00EE41C4" w:rsidRPr="00EE41C4">
              <w:t>представленные документы на наличие наименования, которое может быть товарным знаком</w:t>
            </w:r>
            <w:r>
              <w:t>.</w:t>
            </w:r>
          </w:p>
          <w:p w:rsidR="006B54FA" w:rsidRDefault="006B54FA" w:rsidP="006B54FA">
            <w:r>
              <w:t xml:space="preserve">3. Проверить </w:t>
            </w:r>
            <w:proofErr w:type="gramStart"/>
            <w:r>
              <w:t>найденное</w:t>
            </w:r>
            <w:proofErr w:type="gramEnd"/>
            <w:r>
              <w:t xml:space="preserve"> через </w:t>
            </w:r>
            <w:r w:rsidR="00EE41C4" w:rsidRPr="00EE41C4">
              <w:t>поисковую платформу Роспатента</w:t>
            </w:r>
            <w:r>
              <w:t>.</w:t>
            </w:r>
          </w:p>
        </w:tc>
        <w:tc>
          <w:tcPr>
            <w:tcW w:w="3508" w:type="dxa"/>
          </w:tcPr>
          <w:p w:rsidR="00595A74" w:rsidRDefault="006B54FA" w:rsidP="00526BB0">
            <w:r>
              <w:t xml:space="preserve">Допустить, если не удалось доказать наличие </w:t>
            </w:r>
            <w:r w:rsidR="00526BB0">
              <w:t>товарного знака (письмо ФАС от 31.01.2025 №ГР/7996/25).</w:t>
            </w:r>
          </w:p>
          <w:p w:rsidR="00526BB0" w:rsidRDefault="00526BB0" w:rsidP="00526BB0"/>
          <w:p w:rsidR="00526BB0" w:rsidRDefault="00526BB0" w:rsidP="00526BB0">
            <w:r>
              <w:t xml:space="preserve">Отклонить (п. 8 ч. 12 ст. 48 44-ФЗ), если из документов доказано </w:t>
            </w:r>
            <w:proofErr w:type="gramStart"/>
            <w:r>
              <w:t>обратное</w:t>
            </w:r>
            <w:proofErr w:type="gramEnd"/>
            <w:r>
              <w:t xml:space="preserve"> (товарный знак имеется).</w:t>
            </w:r>
          </w:p>
        </w:tc>
      </w:tr>
    </w:tbl>
    <w:p w:rsidR="00595A74" w:rsidRDefault="00595A74" w:rsidP="00595A74"/>
    <w:p w:rsidR="003303BC" w:rsidRDefault="00595A74" w:rsidP="00595A74">
      <w:pPr>
        <w:tabs>
          <w:tab w:val="left" w:pos="1425"/>
        </w:tabs>
      </w:pPr>
      <w:r>
        <w:tab/>
      </w:r>
    </w:p>
    <w:p w:rsidR="00595A74" w:rsidRDefault="005D0008" w:rsidP="005D0008">
      <w:pPr>
        <w:tabs>
          <w:tab w:val="left" w:pos="1425"/>
        </w:tabs>
        <w:jc w:val="center"/>
        <w:rPr>
          <w:b/>
        </w:rPr>
      </w:pPr>
      <w:r>
        <w:rPr>
          <w:b/>
        </w:rPr>
        <w:t>Алгоритм действий при приемке товара</w:t>
      </w:r>
    </w:p>
    <w:p w:rsidR="00920378" w:rsidRDefault="00920378" w:rsidP="00920378">
      <w:pPr>
        <w:tabs>
          <w:tab w:val="left" w:pos="1425"/>
        </w:tabs>
        <w:jc w:val="both"/>
      </w:pPr>
    </w:p>
    <w:p w:rsidR="00920378" w:rsidRDefault="00920378" w:rsidP="00920378">
      <w:pPr>
        <w:tabs>
          <w:tab w:val="left" w:pos="1425"/>
        </w:tabs>
        <w:jc w:val="both"/>
      </w:pPr>
      <w:r>
        <w:t xml:space="preserve">Товарный знак – это существенное условие контракта. Заказчик должен включить в контракт информацию о конкретном товарном знаке, который победитель закупки указал в своей заявке (п. 1 ст. 432 ГК, </w:t>
      </w:r>
      <w:proofErr w:type="spellStart"/>
      <w:r>
        <w:t>подп</w:t>
      </w:r>
      <w:proofErr w:type="spellEnd"/>
      <w:r>
        <w:t>. «а» п. 2 ч. 1 ст. 43 № 44-ФЗ, письмо Минфина от 13.07.2026 № 24-06-09/60104).</w:t>
      </w:r>
    </w:p>
    <w:p w:rsidR="00920378" w:rsidRDefault="00920378" w:rsidP="00920378">
      <w:pPr>
        <w:tabs>
          <w:tab w:val="left" w:pos="1425"/>
        </w:tabs>
        <w:jc w:val="both"/>
      </w:pPr>
      <w:r>
        <w:t>Поставщик обязан указывать товарный знак в документе о приемке в ЕИС. А заказчик – проверять его соответствие тому, что прописано в контракте. Если товар пришел с «неправильным» знаком или вообще без знака, хотя в контракте он был указан, – это уже не тот товар, который вы закупали.</w:t>
      </w:r>
    </w:p>
    <w:p w:rsidR="00AF3A6D" w:rsidRDefault="00AF3A6D" w:rsidP="00AF3A6D">
      <w:pPr>
        <w:tabs>
          <w:tab w:val="left" w:pos="1425"/>
        </w:tabs>
        <w:rPr>
          <w:b/>
        </w:rPr>
      </w:pPr>
    </w:p>
    <w:p w:rsidR="005D0008" w:rsidRDefault="00AF3A6D" w:rsidP="00AF3A6D">
      <w:pPr>
        <w:tabs>
          <w:tab w:val="left" w:pos="1425"/>
        </w:tabs>
        <w:rPr>
          <w:b/>
        </w:rPr>
      </w:pPr>
      <w:r>
        <w:rPr>
          <w:b/>
        </w:rPr>
        <w:t>Действия заказчика:</w:t>
      </w:r>
    </w:p>
    <w:p w:rsidR="005D0008" w:rsidRDefault="005D0008" w:rsidP="005D0008">
      <w:pPr>
        <w:tabs>
          <w:tab w:val="left" w:pos="1425"/>
        </w:tabs>
        <w:jc w:val="both"/>
      </w:pPr>
      <w:r>
        <w:t>1. Проверить фактический товар (маркировку, упаковку, документы) на соответствие заявленному в контракте знаку.</w:t>
      </w:r>
    </w:p>
    <w:p w:rsidR="005D0008" w:rsidRDefault="005D0008" w:rsidP="005D0008">
      <w:pPr>
        <w:tabs>
          <w:tab w:val="left" w:pos="1425"/>
        </w:tabs>
        <w:jc w:val="both"/>
      </w:pPr>
    </w:p>
    <w:p w:rsidR="005D0008" w:rsidRDefault="005D0008" w:rsidP="005D0008">
      <w:pPr>
        <w:tabs>
          <w:tab w:val="left" w:pos="1425"/>
        </w:tabs>
        <w:jc w:val="both"/>
      </w:pPr>
      <w:r>
        <w:t>2. Если товарный знак не совпадает, отсутствует или является контрафактным:</w:t>
      </w:r>
    </w:p>
    <w:p w:rsidR="005D0008" w:rsidRDefault="005D0008" w:rsidP="005D0008">
      <w:pPr>
        <w:tabs>
          <w:tab w:val="left" w:pos="1425"/>
        </w:tabs>
        <w:jc w:val="both"/>
      </w:pPr>
      <w:r>
        <w:t>- отказать в приемке;</w:t>
      </w:r>
    </w:p>
    <w:p w:rsidR="005D0008" w:rsidRDefault="005D0008" w:rsidP="005D0008">
      <w:pPr>
        <w:tabs>
          <w:tab w:val="left" w:pos="1425"/>
        </w:tabs>
        <w:jc w:val="both"/>
      </w:pPr>
      <w:r>
        <w:t>- направить мотивированный отказ;</w:t>
      </w:r>
    </w:p>
    <w:p w:rsidR="005D0008" w:rsidRDefault="005D0008" w:rsidP="005D0008">
      <w:pPr>
        <w:tabs>
          <w:tab w:val="left" w:pos="1425"/>
        </w:tabs>
        <w:jc w:val="both"/>
      </w:pPr>
      <w:r>
        <w:t>- потребовать замену товара.</w:t>
      </w:r>
    </w:p>
    <w:p w:rsidR="005D0008" w:rsidRDefault="005D0008" w:rsidP="005D0008">
      <w:pPr>
        <w:tabs>
          <w:tab w:val="left" w:pos="1425"/>
        </w:tabs>
        <w:jc w:val="both"/>
      </w:pPr>
    </w:p>
    <w:p w:rsidR="005D0008" w:rsidRDefault="005D0008" w:rsidP="005D0008">
      <w:pPr>
        <w:tabs>
          <w:tab w:val="left" w:pos="1425"/>
        </w:tabs>
        <w:jc w:val="both"/>
      </w:pPr>
      <w:r>
        <w:t>3. Если выяснится, что товара с нужным товарным знаком не существует (производство остановлено), заказчик вправе расторгнуть контракт в одностороннем порядке (п. 1 ч. 15 ст. 95 44-ФЗ).</w:t>
      </w:r>
    </w:p>
    <w:p w:rsidR="005D0008" w:rsidRDefault="005D0008" w:rsidP="005D0008">
      <w:pPr>
        <w:tabs>
          <w:tab w:val="left" w:pos="1425"/>
        </w:tabs>
        <w:jc w:val="both"/>
      </w:pPr>
    </w:p>
    <w:p w:rsidR="005D0008" w:rsidRPr="005D0008" w:rsidRDefault="005D0008" w:rsidP="005D0008">
      <w:pPr>
        <w:tabs>
          <w:tab w:val="left" w:pos="1425"/>
        </w:tabs>
        <w:jc w:val="both"/>
        <w:rPr>
          <w:i/>
        </w:rPr>
      </w:pPr>
      <w:r w:rsidRPr="005D0008">
        <w:rPr>
          <w:i/>
        </w:rPr>
        <w:t xml:space="preserve">Ответственность: если заказчик примет товар, который не отвечает условиям из контракта, ему грозит штраф </w:t>
      </w:r>
      <w:r w:rsidR="00AF3A6D" w:rsidRPr="00AF3A6D">
        <w:rPr>
          <w:i/>
        </w:rPr>
        <w:t>1 процент от цены контракта, но не менее 50 000 руб. и не более 200 000 руб.</w:t>
      </w:r>
    </w:p>
    <w:p w:rsidR="005D0008" w:rsidRDefault="005D0008" w:rsidP="005D0008">
      <w:pPr>
        <w:tabs>
          <w:tab w:val="left" w:pos="1425"/>
        </w:tabs>
        <w:jc w:val="both"/>
        <w:rPr>
          <w:i/>
        </w:rPr>
      </w:pPr>
      <w:r w:rsidRPr="005D0008">
        <w:rPr>
          <w:i/>
        </w:rPr>
        <w:t>При повторном нарушении – дисквалификация на срок от 1 до 2 лет (</w:t>
      </w:r>
      <w:proofErr w:type="gramStart"/>
      <w:r w:rsidRPr="005D0008">
        <w:rPr>
          <w:i/>
        </w:rPr>
        <w:t>ч</w:t>
      </w:r>
      <w:proofErr w:type="gramEnd"/>
      <w:r w:rsidRPr="005D0008">
        <w:rPr>
          <w:i/>
        </w:rPr>
        <w:t xml:space="preserve">. 7 и 10 ст. 7.30.2 </w:t>
      </w:r>
      <w:proofErr w:type="spellStart"/>
      <w:r w:rsidRPr="005D0008">
        <w:rPr>
          <w:i/>
        </w:rPr>
        <w:t>КоАП</w:t>
      </w:r>
      <w:proofErr w:type="spellEnd"/>
      <w:r w:rsidRPr="005D0008">
        <w:rPr>
          <w:i/>
        </w:rPr>
        <w:t>).</w:t>
      </w:r>
    </w:p>
    <w:p w:rsidR="009E4024" w:rsidRDefault="009E4024" w:rsidP="005D0008">
      <w:pPr>
        <w:tabs>
          <w:tab w:val="left" w:pos="1425"/>
        </w:tabs>
        <w:jc w:val="both"/>
        <w:rPr>
          <w:i/>
        </w:rPr>
      </w:pPr>
    </w:p>
    <w:p w:rsidR="009E4024" w:rsidRDefault="009E4024" w:rsidP="005D0008">
      <w:pPr>
        <w:tabs>
          <w:tab w:val="left" w:pos="1425"/>
        </w:tabs>
        <w:jc w:val="both"/>
        <w:rPr>
          <w:i/>
        </w:rPr>
      </w:pPr>
    </w:p>
    <w:p w:rsidR="009E4024" w:rsidRDefault="009E4024" w:rsidP="005D0008">
      <w:pPr>
        <w:tabs>
          <w:tab w:val="left" w:pos="1425"/>
        </w:tabs>
        <w:jc w:val="both"/>
        <w:rPr>
          <w:i/>
        </w:rPr>
      </w:pPr>
    </w:p>
    <w:p w:rsidR="009E4024" w:rsidRDefault="009E4024" w:rsidP="005D0008">
      <w:pPr>
        <w:tabs>
          <w:tab w:val="left" w:pos="1425"/>
        </w:tabs>
        <w:jc w:val="both"/>
        <w:rPr>
          <w:i/>
        </w:rPr>
      </w:pPr>
    </w:p>
    <w:p w:rsidR="009E4024" w:rsidRDefault="009E4024" w:rsidP="005D0008">
      <w:pPr>
        <w:tabs>
          <w:tab w:val="left" w:pos="1425"/>
        </w:tabs>
        <w:jc w:val="both"/>
        <w:rPr>
          <w:i/>
        </w:rPr>
      </w:pPr>
    </w:p>
    <w:p w:rsidR="00BC26EA" w:rsidRDefault="00BC26EA" w:rsidP="00E94DF4">
      <w:pPr>
        <w:spacing w:line="276" w:lineRule="auto"/>
        <w:jc w:val="right"/>
        <w:rPr>
          <w:rFonts w:eastAsia="Times New Roman"/>
          <w:i/>
          <w:sz w:val="26"/>
          <w:szCs w:val="26"/>
        </w:rPr>
      </w:pPr>
    </w:p>
    <w:p w:rsidR="00BC26EA" w:rsidRDefault="00BC26EA" w:rsidP="00E94DF4">
      <w:pPr>
        <w:spacing w:line="276" w:lineRule="auto"/>
        <w:jc w:val="right"/>
        <w:rPr>
          <w:rFonts w:eastAsia="Times New Roman"/>
          <w:i/>
          <w:sz w:val="26"/>
          <w:szCs w:val="26"/>
        </w:rPr>
      </w:pPr>
    </w:p>
    <w:p w:rsidR="00E94DF4" w:rsidRPr="00BC26EA" w:rsidRDefault="00E94DF4" w:rsidP="00E94DF4">
      <w:pPr>
        <w:spacing w:line="276" w:lineRule="auto"/>
        <w:jc w:val="right"/>
        <w:rPr>
          <w:rFonts w:eastAsia="Times New Roman"/>
          <w:i/>
        </w:rPr>
      </w:pPr>
      <w:r w:rsidRPr="00BC26EA">
        <w:rPr>
          <w:rFonts w:eastAsia="Times New Roman"/>
          <w:i/>
        </w:rPr>
        <w:t xml:space="preserve">Материал подготовлен с использованием Справочной системы «Госзаказ» </w:t>
      </w:r>
    </w:p>
    <w:p w:rsidR="00E94DF4" w:rsidRPr="00BC26EA" w:rsidRDefault="00E94DF4" w:rsidP="00E94DF4">
      <w:pPr>
        <w:spacing w:line="276" w:lineRule="auto"/>
        <w:jc w:val="right"/>
        <w:rPr>
          <w:rFonts w:eastAsia="Times New Roman"/>
          <w:i/>
        </w:rPr>
      </w:pPr>
      <w:r w:rsidRPr="00BC26EA">
        <w:rPr>
          <w:rFonts w:eastAsia="Times New Roman"/>
          <w:i/>
        </w:rPr>
        <w:t>в целях методического сопровождения заказчиков, работающих</w:t>
      </w:r>
    </w:p>
    <w:p w:rsidR="009E4024" w:rsidRPr="00BC26EA" w:rsidRDefault="00E94DF4" w:rsidP="00E94DF4">
      <w:pPr>
        <w:tabs>
          <w:tab w:val="left" w:pos="1425"/>
        </w:tabs>
        <w:jc w:val="right"/>
        <w:rPr>
          <w:i/>
        </w:rPr>
      </w:pPr>
      <w:r w:rsidRPr="00BC26EA">
        <w:rPr>
          <w:rFonts w:eastAsia="Times New Roman"/>
          <w:i/>
        </w:rPr>
        <w:t xml:space="preserve"> в соответствии с Федеральным законом № 44-ФЗ.</w:t>
      </w:r>
    </w:p>
    <w:p w:rsidR="009E4024" w:rsidRDefault="009E4024" w:rsidP="005D0008">
      <w:pPr>
        <w:tabs>
          <w:tab w:val="left" w:pos="1425"/>
        </w:tabs>
        <w:jc w:val="both"/>
        <w:rPr>
          <w:i/>
        </w:rPr>
      </w:pPr>
    </w:p>
    <w:p w:rsidR="009E4024" w:rsidRDefault="009E4024" w:rsidP="005D0008">
      <w:pPr>
        <w:tabs>
          <w:tab w:val="left" w:pos="1425"/>
        </w:tabs>
        <w:jc w:val="both"/>
        <w:rPr>
          <w:i/>
        </w:rPr>
      </w:pPr>
    </w:p>
    <w:p w:rsidR="009E4024" w:rsidRDefault="009E4024" w:rsidP="005D0008">
      <w:pPr>
        <w:tabs>
          <w:tab w:val="left" w:pos="1425"/>
        </w:tabs>
        <w:jc w:val="both"/>
        <w:rPr>
          <w:i/>
        </w:rPr>
      </w:pPr>
    </w:p>
    <w:p w:rsidR="009E4024" w:rsidRDefault="009E4024" w:rsidP="005D0008">
      <w:pPr>
        <w:tabs>
          <w:tab w:val="left" w:pos="1425"/>
        </w:tabs>
        <w:jc w:val="both"/>
        <w:rPr>
          <w:i/>
        </w:rPr>
      </w:pPr>
    </w:p>
    <w:p w:rsidR="009E4024" w:rsidRDefault="009E4024" w:rsidP="005D0008">
      <w:pPr>
        <w:tabs>
          <w:tab w:val="left" w:pos="1425"/>
        </w:tabs>
        <w:jc w:val="both"/>
        <w:rPr>
          <w:i/>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2B189E" w:rsidRDefault="002B189E" w:rsidP="00814CD6">
      <w:pPr>
        <w:pStyle w:val="a6"/>
        <w:jc w:val="center"/>
        <w:rPr>
          <w:rStyle w:val="a7"/>
        </w:rPr>
      </w:pPr>
    </w:p>
    <w:p w:rsidR="00814CD6" w:rsidRPr="00814CD6" w:rsidRDefault="00814CD6" w:rsidP="00814CD6">
      <w:pPr>
        <w:pStyle w:val="a6"/>
        <w:jc w:val="center"/>
      </w:pPr>
      <w:r w:rsidRPr="00814CD6">
        <w:rPr>
          <w:rStyle w:val="a7"/>
        </w:rPr>
        <w:t>МИНИСТЕРСТВО ФИНАНСОВ РФ</w:t>
      </w:r>
    </w:p>
    <w:p w:rsidR="00814CD6" w:rsidRPr="00814CD6" w:rsidRDefault="00814CD6" w:rsidP="00814CD6">
      <w:pPr>
        <w:pStyle w:val="a6"/>
        <w:jc w:val="center"/>
      </w:pPr>
      <w:r w:rsidRPr="00814CD6">
        <w:rPr>
          <w:rStyle w:val="a7"/>
        </w:rPr>
        <w:t>ПИСЬМО</w:t>
      </w:r>
    </w:p>
    <w:p w:rsidR="00814CD6" w:rsidRPr="00814CD6" w:rsidRDefault="00814CD6" w:rsidP="00814CD6">
      <w:pPr>
        <w:pStyle w:val="a6"/>
        <w:jc w:val="center"/>
      </w:pPr>
      <w:r w:rsidRPr="00814CD6">
        <w:rPr>
          <w:rStyle w:val="a7"/>
        </w:rPr>
        <w:t>от 13 июля 2026 года № 24-06-09/60104</w:t>
      </w:r>
    </w:p>
    <w:p w:rsidR="00814CD6" w:rsidRPr="00814CD6" w:rsidRDefault="00814CD6" w:rsidP="00814CD6">
      <w:pPr>
        <w:pStyle w:val="a6"/>
        <w:jc w:val="center"/>
      </w:pPr>
      <w:r w:rsidRPr="00814CD6">
        <w:rPr>
          <w:rStyle w:val="a7"/>
        </w:rPr>
        <w:t>О рассмотрении обращения</w:t>
      </w:r>
    </w:p>
    <w:p w:rsidR="00814CD6" w:rsidRPr="00814CD6" w:rsidRDefault="00814CD6" w:rsidP="00814CD6">
      <w:pPr>
        <w:pStyle w:val="a6"/>
      </w:pPr>
      <w:proofErr w:type="gramStart"/>
      <w:r w:rsidRPr="00814CD6">
        <w:t xml:space="preserve">Департамент бюджетной политики в сфере контрактной системы Минфина России (далее - Департамент), рассмотрев обращение по вопросу применения положений </w:t>
      </w:r>
      <w:hyperlink r:id="rId30" w:anchor="/document/99/499011838/" w:tooltip="" w:history="1">
        <w:r w:rsidRPr="00814CD6">
          <w:rPr>
            <w:rStyle w:val="a8"/>
          </w:rPr>
          <w:t>Федерального закона от 05.04.2013 №44-ФЗ</w:t>
        </w:r>
      </w:hyperlink>
      <w:r w:rsidRPr="00814CD6">
        <w:t xml:space="preserve"> "О контрактной системе в сфере закупок товаров, работ, услуг для обеспечения государственных и муниципальных нужд" (далее - Закон № 44-ФЗ) в части возможности изменения существенных условий контракта при его исполнении, сообщает следующее.</w:t>
      </w:r>
      <w:proofErr w:type="gramEnd"/>
    </w:p>
    <w:p w:rsidR="00814CD6" w:rsidRPr="00814CD6" w:rsidRDefault="00814CD6" w:rsidP="00814CD6">
      <w:pPr>
        <w:pStyle w:val="a6"/>
      </w:pPr>
      <w:r w:rsidRPr="00814CD6">
        <w:t>Положениями пунктов 11.8 и 12.5 Регламента Министерства финансов Российской Федерации, утвержденного приказом Минфина России от 14.09.2018 № 194н, предусмотрено, что Минфином России не осуществляется разъяснение законодательства Российской Федерации, практики его применения, толкование норм, терминов и понятий по обращениям, а также не рассматриваются по существу обращения по оценке конкретных хозяйственных ситуаций.</w:t>
      </w:r>
    </w:p>
    <w:p w:rsidR="00814CD6" w:rsidRPr="00814CD6" w:rsidRDefault="00814CD6" w:rsidP="00814CD6">
      <w:pPr>
        <w:pStyle w:val="a6"/>
      </w:pPr>
      <w:r w:rsidRPr="00814CD6">
        <w:t>Вместе с тем в рамках установленной компетенции Департамент полагает возможным отметить следующее.</w:t>
      </w:r>
    </w:p>
    <w:p w:rsidR="00814CD6" w:rsidRPr="00814CD6" w:rsidRDefault="00814CD6" w:rsidP="00814CD6">
      <w:pPr>
        <w:pStyle w:val="a6"/>
      </w:pPr>
      <w:proofErr w:type="gramStart"/>
      <w:r w:rsidRPr="00814CD6">
        <w:t xml:space="preserve">В силу положений </w:t>
      </w:r>
      <w:hyperlink r:id="rId31" w:anchor="/document/99/499011838/XA00RSM2PA/" w:tooltip="2) предложение участника закупки в отношении объекта закупки: а) с учетом положений части 2 настоящей статьи характеристики предлагаемого участником закупки товара, соответствующие..." w:history="1">
        <w:r w:rsidRPr="00814CD6">
          <w:rPr>
            <w:rStyle w:val="a8"/>
          </w:rPr>
          <w:t>подпункта "а"</w:t>
        </w:r>
      </w:hyperlink>
      <w:r w:rsidRPr="00814CD6">
        <w:t xml:space="preserve"> пункта 2 части 1 статьи 43 Закона № 44-ФЗ для участия в конкурентном способе заявка на участие в закупке, если иное не предусмотрено </w:t>
      </w:r>
      <w:hyperlink r:id="rId32" w:anchor="/document/99/499011838/" w:tooltip="" w:history="1">
        <w:r w:rsidRPr="00814CD6">
          <w:rPr>
            <w:rStyle w:val="a8"/>
          </w:rPr>
          <w:t>Законом № 44-ФЗ</w:t>
        </w:r>
      </w:hyperlink>
      <w:r w:rsidRPr="00814CD6">
        <w:t xml:space="preserve">, должна содержать предложение участника закупки в отношении объекта закупки, в том числе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r:id="rId33" w:anchor="/document/99/499011838/XA00M7O2MK/" w:tooltip="Документация о закупке в соответствии с требованиями, указанными в части 1 настоящей статьи, должна содержать показатели, позволяющие определить соответствие закупаемых товара, работы,.." w:history="1">
        <w:r w:rsidRPr="00814CD6">
          <w:rPr>
            <w:rStyle w:val="a8"/>
          </w:rPr>
          <w:t>частью 2</w:t>
        </w:r>
      </w:hyperlink>
      <w:r w:rsidRPr="00814CD6">
        <w:t xml:space="preserve"> статьи 33</w:t>
      </w:r>
      <w:proofErr w:type="gramEnd"/>
      <w:r w:rsidRPr="00814CD6">
        <w:t xml:space="preserve"> Закона № 44-ФЗ, товарный знак (при наличии у товара товарного знака).</w:t>
      </w:r>
    </w:p>
    <w:p w:rsidR="00814CD6" w:rsidRPr="00814CD6" w:rsidRDefault="00814CD6" w:rsidP="00814CD6">
      <w:pPr>
        <w:pStyle w:val="a6"/>
      </w:pPr>
      <w:proofErr w:type="gramStart"/>
      <w:r w:rsidRPr="00814CD6">
        <w:t xml:space="preserve">Следует отметить, что условие о товарном знаке (при наличии у товара товарного знака) в силу положений </w:t>
      </w:r>
      <w:hyperlink r:id="rId34" w:anchor="/document/99/9027690/XA00MFQ2NH/" w:tooltip="" w:history="1">
        <w:r w:rsidRPr="00814CD6">
          <w:rPr>
            <w:rStyle w:val="a8"/>
          </w:rPr>
          <w:t>абзаца второго</w:t>
        </w:r>
      </w:hyperlink>
      <w:r w:rsidRPr="00814CD6">
        <w:t xml:space="preserve"> пункта 1 статьи 432 Гражданского кодекса Российской Федерации (условие, которое названо в законе как необходимое для договора данного вида), </w:t>
      </w:r>
      <w:hyperlink r:id="rId35" w:anchor="/document/99/499011838/ZAP1Q0S38O/" w:tooltip="1) следующие информацию и документы об участнике открытого конкурса, подавшем заявку на участие в открытом конкурсе:.." w:history="1">
        <w:r w:rsidRPr="00814CD6">
          <w:rPr>
            <w:rStyle w:val="a8"/>
          </w:rPr>
          <w:t>подпункта "</w:t>
        </w:r>
        <w:proofErr w:type="spellStart"/>
        <w:r w:rsidRPr="00814CD6">
          <w:rPr>
            <w:rStyle w:val="a8"/>
          </w:rPr>
          <w:t>д</w:t>
        </w:r>
        <w:proofErr w:type="spellEnd"/>
        <w:r w:rsidRPr="00814CD6">
          <w:rPr>
            <w:rStyle w:val="a8"/>
          </w:rPr>
          <w:t>"</w:t>
        </w:r>
      </w:hyperlink>
      <w:r w:rsidRPr="00814CD6">
        <w:t xml:space="preserve"> пункта 1 части 2 статьи 51 Закона № 44-ФЗ является существенным условием контракта.</w:t>
      </w:r>
      <w:proofErr w:type="gramEnd"/>
    </w:p>
    <w:p w:rsidR="00814CD6" w:rsidRPr="00814CD6" w:rsidRDefault="00814CD6" w:rsidP="00814CD6">
      <w:pPr>
        <w:pStyle w:val="a6"/>
      </w:pPr>
      <w:proofErr w:type="gramStart"/>
      <w:r w:rsidRPr="00814CD6">
        <w:t xml:space="preserve">Принимая во внимание требования к содержанию заявок на участие в закупках, положения </w:t>
      </w:r>
      <w:hyperlink r:id="rId36" w:anchor="/document/99/499011838/XA00M6I2MD/" w:tooltip="" w:history="1">
        <w:r w:rsidRPr="00814CD6">
          <w:rPr>
            <w:rStyle w:val="a8"/>
          </w:rPr>
          <w:t>части 1</w:t>
        </w:r>
      </w:hyperlink>
      <w:r w:rsidRPr="00814CD6">
        <w:t xml:space="preserve"> статьи 34 Закона № 44-ФЗ о заключении контракта на условиях, предусмотренных извещением об осуществлении закупки и заявкой участника закупки, а также невозможность изменения существенных условий заключенного контракта (за исключением исчерпывающего перечня случаев), в заключаемый контракт включается информация о конкретном товаре, предлагаемом участником закупки, в том числе информация</w:t>
      </w:r>
      <w:proofErr w:type="gramEnd"/>
      <w:r w:rsidRPr="00814CD6">
        <w:t xml:space="preserve"> о конкретном товарном знаке (при наличии у товара товарного знака).</w:t>
      </w:r>
    </w:p>
    <w:p w:rsidR="00814CD6" w:rsidRPr="00814CD6" w:rsidRDefault="00814CD6" w:rsidP="00814CD6">
      <w:pPr>
        <w:pStyle w:val="a6"/>
      </w:pPr>
      <w:r w:rsidRPr="00814CD6">
        <w:t>Таким образом, исполнение контракта должно происходить на условиях, установленных контрактом в соответствии с извещением об осуществлении закупки, а также заявкой участника закупки, с которым заключается контракт.</w:t>
      </w:r>
    </w:p>
    <w:p w:rsidR="00814CD6" w:rsidRPr="00814CD6" w:rsidRDefault="00814CD6" w:rsidP="00814CD6">
      <w:pPr>
        <w:pStyle w:val="a6"/>
      </w:pPr>
      <w:hyperlink r:id="rId37" w:anchor="/document/99/499011838/XA00M742MG/" w:tooltip="" w:history="1">
        <w:r w:rsidRPr="00814CD6">
          <w:rPr>
            <w:rStyle w:val="a8"/>
          </w:rPr>
          <w:t>Частью 2</w:t>
        </w:r>
      </w:hyperlink>
      <w:r w:rsidRPr="00814CD6">
        <w:t xml:space="preserve"> статьи 34 Закона № 44-ФЗ установлено, что при исполнении контракта изменение его существенных условий не допускается, за исключением случаев, предусмотренных </w:t>
      </w:r>
      <w:hyperlink r:id="rId38" w:anchor="/document/99/499011838/" w:tooltip="" w:history="1">
        <w:r w:rsidRPr="00814CD6">
          <w:rPr>
            <w:rStyle w:val="a8"/>
          </w:rPr>
          <w:t>Законом № 44-ФЗ</w:t>
        </w:r>
      </w:hyperlink>
      <w:r w:rsidRPr="00814CD6">
        <w:t>.</w:t>
      </w:r>
    </w:p>
    <w:p w:rsidR="00814CD6" w:rsidRPr="00814CD6" w:rsidRDefault="00814CD6" w:rsidP="00814CD6">
      <w:pPr>
        <w:pStyle w:val="a6"/>
      </w:pPr>
      <w:r w:rsidRPr="00814CD6">
        <w:t>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w:t>
      </w:r>
      <w:hyperlink r:id="rId39" w:anchor="/document/99/499011838/XA00MA82ML/" w:tooltip="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w:history="1">
        <w:r w:rsidRPr="00814CD6">
          <w:rPr>
            <w:rStyle w:val="a8"/>
          </w:rPr>
          <w:t>часть 3 статьи 94 Закона № 44-ФЗ</w:t>
        </w:r>
      </w:hyperlink>
      <w:r w:rsidRPr="00814CD6">
        <w:t>).</w:t>
      </w:r>
    </w:p>
    <w:p w:rsidR="00814CD6" w:rsidRPr="00814CD6" w:rsidRDefault="00814CD6" w:rsidP="00814CD6">
      <w:pPr>
        <w:pStyle w:val="a6"/>
      </w:pPr>
      <w:proofErr w:type="gramStart"/>
      <w:r w:rsidRPr="00814CD6">
        <w:t>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814CD6">
        <w:t xml:space="preserve"> от подписания такого документа (</w:t>
      </w:r>
      <w:hyperlink r:id="rId40" w:anchor="/document/99/499011838/XA00MJM2OK/" w:tooltip="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w:history="1">
        <w:r w:rsidRPr="00814CD6">
          <w:rPr>
            <w:rStyle w:val="a8"/>
          </w:rPr>
          <w:t>часть 7 статьи 94 Закона № 44-ФЗ</w:t>
        </w:r>
      </w:hyperlink>
      <w:r w:rsidRPr="00814CD6">
        <w:t>).</w:t>
      </w:r>
    </w:p>
    <w:p w:rsidR="00814CD6" w:rsidRPr="00814CD6" w:rsidRDefault="00814CD6" w:rsidP="00814CD6">
      <w:pPr>
        <w:pStyle w:val="a6"/>
      </w:pPr>
      <w:r w:rsidRPr="00814CD6">
        <w:t xml:space="preserve">Учитывая изложенное, при приемке поставленного товара проверяется соответствие поставляемого товара требованиям, установленным контрактом. При этом в случае несоответствия результатов, предусмотренных контрактом, условиям заключенного контракта заказчик размещает </w:t>
      </w:r>
      <w:proofErr w:type="gramStart"/>
      <w:r w:rsidRPr="00814CD6">
        <w:t>в</w:t>
      </w:r>
      <w:proofErr w:type="gramEnd"/>
      <w:r w:rsidRPr="00814CD6">
        <w:t xml:space="preserve"> </w:t>
      </w:r>
      <w:proofErr w:type="gramStart"/>
      <w:r w:rsidRPr="00814CD6">
        <w:t>единой</w:t>
      </w:r>
      <w:proofErr w:type="gramEnd"/>
      <w:r w:rsidRPr="00814CD6">
        <w:t xml:space="preserve"> информационной системы в сфере закупок мотивированный отказ от подписания документа о приемке.</w:t>
      </w:r>
    </w:p>
    <w:p w:rsidR="00814CD6" w:rsidRPr="00814CD6" w:rsidRDefault="00814CD6" w:rsidP="00814CD6">
      <w:pPr>
        <w:pStyle w:val="a6"/>
      </w:pPr>
      <w:proofErr w:type="gramStart"/>
      <w:r w:rsidRPr="00814CD6">
        <w:t xml:space="preserve">Следует отметить, что за приемку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предусмотрена административная ответственность в соответствии с положениями </w:t>
      </w:r>
      <w:hyperlink r:id="rId41" w:anchor="/document/99/901807667/" w:tooltip="" w:history="1">
        <w:r w:rsidRPr="00814CD6">
          <w:rPr>
            <w:rStyle w:val="a8"/>
          </w:rPr>
          <w:t>части 7</w:t>
        </w:r>
      </w:hyperlink>
      <w:r w:rsidRPr="00814CD6">
        <w:t xml:space="preserve"> статьи</w:t>
      </w:r>
      <w:proofErr w:type="gramEnd"/>
      <w:r w:rsidRPr="00814CD6">
        <w:t xml:space="preserve"> 7.30.2 Кодекса Российской Федерации об административных правонарушениях.</w:t>
      </w:r>
    </w:p>
    <w:p w:rsidR="00814CD6" w:rsidRPr="00814CD6" w:rsidRDefault="00814CD6" w:rsidP="00814CD6">
      <w:pPr>
        <w:pStyle w:val="a6"/>
        <w:jc w:val="right"/>
      </w:pPr>
      <w:r w:rsidRPr="00814CD6">
        <w:t>Заместитель директора Департамента</w:t>
      </w:r>
      <w:r w:rsidRPr="00814CD6">
        <w:br/>
        <w:t xml:space="preserve">Н.В. </w:t>
      </w:r>
      <w:proofErr w:type="spellStart"/>
      <w:r w:rsidRPr="00814CD6">
        <w:t>Конкина</w:t>
      </w:r>
      <w:proofErr w:type="spellEnd"/>
    </w:p>
    <w:p w:rsidR="009E4024" w:rsidRDefault="009E4024"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Default="00814CD6" w:rsidP="005D0008">
      <w:pPr>
        <w:tabs>
          <w:tab w:val="left" w:pos="1425"/>
        </w:tabs>
        <w:jc w:val="both"/>
      </w:pPr>
    </w:p>
    <w:p w:rsidR="00814CD6" w:rsidRPr="00814CD6" w:rsidRDefault="00814CD6" w:rsidP="00814CD6">
      <w:pPr>
        <w:pStyle w:val="a6"/>
        <w:jc w:val="center"/>
      </w:pPr>
      <w:r w:rsidRPr="00814CD6">
        <w:rPr>
          <w:rStyle w:val="a7"/>
        </w:rPr>
        <w:t>ФЕДЕРАЛЬНАЯ АНТИМОНОПОЛЬНАЯ СЛУЖБА</w:t>
      </w:r>
    </w:p>
    <w:p w:rsidR="00814CD6" w:rsidRPr="00814CD6" w:rsidRDefault="00814CD6" w:rsidP="00814CD6">
      <w:pPr>
        <w:pStyle w:val="a6"/>
        <w:jc w:val="center"/>
      </w:pPr>
      <w:r w:rsidRPr="00814CD6">
        <w:rPr>
          <w:rStyle w:val="a7"/>
        </w:rPr>
        <w:t>ПИСЬМО</w:t>
      </w:r>
    </w:p>
    <w:p w:rsidR="00814CD6" w:rsidRPr="00814CD6" w:rsidRDefault="00814CD6" w:rsidP="00814CD6">
      <w:pPr>
        <w:pStyle w:val="a6"/>
        <w:jc w:val="center"/>
      </w:pPr>
      <w:r w:rsidRPr="00814CD6">
        <w:rPr>
          <w:rStyle w:val="a7"/>
        </w:rPr>
        <w:t>от 31 января 2025 года № ГР/7996/25</w:t>
      </w:r>
    </w:p>
    <w:p w:rsidR="00814CD6" w:rsidRPr="00814CD6" w:rsidRDefault="00814CD6" w:rsidP="00814CD6">
      <w:pPr>
        <w:pStyle w:val="a6"/>
        <w:jc w:val="center"/>
      </w:pPr>
      <w:r w:rsidRPr="00814CD6">
        <w:rPr>
          <w:rStyle w:val="a7"/>
        </w:rPr>
        <w:t>О рассмотрении обращения</w:t>
      </w:r>
    </w:p>
    <w:p w:rsidR="00814CD6" w:rsidRPr="00814CD6" w:rsidRDefault="00814CD6" w:rsidP="00814CD6">
      <w:pPr>
        <w:pStyle w:val="a6"/>
      </w:pPr>
      <w:r w:rsidRPr="00814CD6">
        <w:t xml:space="preserve">В соответствии с </w:t>
      </w:r>
      <w:hyperlink r:id="rId42" w:anchor="/document/99/901904248/" w:history="1">
        <w:r w:rsidRPr="00814CD6">
          <w:rPr>
            <w:rStyle w:val="a8"/>
          </w:rPr>
          <w:t>постановлением Правительства Российской Федерации от 30.06.2004 № 331</w:t>
        </w:r>
      </w:hyperlink>
      <w:r w:rsidRPr="00814CD6">
        <w:t xml:space="preserve"> «Об утверждении Положения о Федеральной антимонопольной службе» ФАС России не </w:t>
      </w:r>
      <w:proofErr w:type="gramStart"/>
      <w:r w:rsidRPr="00814CD6">
        <w:t>наделена</w:t>
      </w:r>
      <w:proofErr w:type="gramEnd"/>
      <w:r w:rsidRPr="00814CD6">
        <w:t xml:space="preserve"> полномочиями по официальному разъяснению и толкованию норм законодательства Российской Федерации о контрактной системе в сфере закупок. Вместе с тем ФАС России полагает возможным сообщить следующее.</w:t>
      </w:r>
    </w:p>
    <w:p w:rsidR="00814CD6" w:rsidRPr="00814CD6" w:rsidRDefault="00814CD6" w:rsidP="00814CD6">
      <w:pPr>
        <w:pStyle w:val="a6"/>
      </w:pPr>
      <w:proofErr w:type="gramStart"/>
      <w:r w:rsidRPr="00814CD6">
        <w:t xml:space="preserve">По вопросу № 1 обращения ФАС России отмечает, что согласно </w:t>
      </w:r>
      <w:hyperlink r:id="rId43" w:anchor="/document/99/9027690/ZAP27JK3IV/" w:tooltip="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w:history="1">
        <w:r w:rsidRPr="00814CD6">
          <w:rPr>
            <w:rStyle w:val="a8"/>
          </w:rPr>
          <w:t>абзацу 2</w:t>
        </w:r>
      </w:hyperlink>
      <w:r w:rsidRPr="00814CD6">
        <w:t xml:space="preserve"> пункта 1 статьи 432 Гражданского кодекса Российской Федерации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roofErr w:type="gramEnd"/>
    </w:p>
    <w:p w:rsidR="00814CD6" w:rsidRPr="00814CD6" w:rsidRDefault="00814CD6" w:rsidP="00814CD6">
      <w:pPr>
        <w:pStyle w:val="a6"/>
      </w:pPr>
      <w:r w:rsidRPr="00814CD6">
        <w:t xml:space="preserve">Положениями </w:t>
      </w:r>
      <w:hyperlink r:id="rId44" w:anchor="/document/99/499011838/XA00MK62OM/" w:history="1">
        <w:r w:rsidRPr="00814CD6">
          <w:rPr>
            <w:rStyle w:val="a8"/>
          </w:rPr>
          <w:t>статьи 95</w:t>
        </w:r>
      </w:hyperlink>
      <w:r w:rsidRPr="00814CD6">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регламентированы порядок и случаи изменения существенных условий контракта.</w:t>
      </w:r>
    </w:p>
    <w:p w:rsidR="00814CD6" w:rsidRPr="00814CD6" w:rsidRDefault="00814CD6" w:rsidP="00814CD6">
      <w:pPr>
        <w:pStyle w:val="a6"/>
      </w:pPr>
      <w:proofErr w:type="gramStart"/>
      <w:r w:rsidRPr="00814CD6">
        <w:t xml:space="preserve">Так, в случае, если заказчику необходимо изменить существенные условия контракта, в том числе изменить товарный знак поставляемого товара, то в соответствии с положениями </w:t>
      </w:r>
      <w:hyperlink r:id="rId45" w:anchor="/document/99/499011838/XA00ME22N5/" w:tooltip="7. При исполнении контракта (за исключением случаев, которые предусмотрены нормативными правовыми актами, принятыми в соответствии с частью 6 статьи 14 настоящего Федерального закона).." w:history="1">
        <w:r w:rsidRPr="00814CD6">
          <w:rPr>
            <w:rStyle w:val="a8"/>
          </w:rPr>
          <w:t>части 7</w:t>
        </w:r>
      </w:hyperlink>
      <w:r w:rsidRPr="00814CD6">
        <w:t xml:space="preserve"> статьи 95 Закона о контрактной системе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w:t>
      </w:r>
      <w:proofErr w:type="gramEnd"/>
      <w:r w:rsidRPr="00814CD6">
        <w:t xml:space="preserve"> и соответствующими техническими и функциональными характеристиками, указанными в контракте.</w:t>
      </w:r>
    </w:p>
    <w:p w:rsidR="00814CD6" w:rsidRPr="00814CD6" w:rsidRDefault="00814CD6" w:rsidP="00814CD6">
      <w:pPr>
        <w:pStyle w:val="a6"/>
      </w:pPr>
      <w:r w:rsidRPr="00814CD6">
        <w:t xml:space="preserve">На основании вышеизложенного ФАС России сообщает, что исходя из системного толкования положений Гражданского кодекса Российской Федерации и </w:t>
      </w:r>
      <w:hyperlink r:id="rId46" w:anchor="/document/99/499011838/" w:history="1">
        <w:r w:rsidRPr="00814CD6">
          <w:rPr>
            <w:rStyle w:val="a8"/>
          </w:rPr>
          <w:t>Закона о контрактной системе</w:t>
        </w:r>
      </w:hyperlink>
      <w:r w:rsidRPr="00814CD6">
        <w:t>, товарный знак является существенным условием контракта.</w:t>
      </w:r>
    </w:p>
    <w:p w:rsidR="00814CD6" w:rsidRPr="00814CD6" w:rsidRDefault="00814CD6" w:rsidP="00814CD6">
      <w:pPr>
        <w:pStyle w:val="a6"/>
      </w:pPr>
      <w:proofErr w:type="gramStart"/>
      <w:r w:rsidRPr="00814CD6">
        <w:t xml:space="preserve">По вопросам №№ 2-8 обращения ФАС России сообщает, что положениями </w:t>
      </w:r>
      <w:hyperlink r:id="rId47" w:anchor="/document/99/499011838/ZAP28IM3F5/"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w:history="1">
        <w:r w:rsidRPr="00814CD6">
          <w:rPr>
            <w:rStyle w:val="a8"/>
          </w:rPr>
          <w:t>подпункта «а»</w:t>
        </w:r>
      </w:hyperlink>
      <w:r w:rsidRPr="00814CD6">
        <w:t xml:space="preserve"> пункта 2 части 1 статьи 43 Закона о контрактной системе не регламентирована необходимость участника закупки указывать в заявке на участие в закупке непосредственно наименование товарного знака, в то время как свидетельство на товарный знак (знак обслуживания), форма которого утверждена </w:t>
      </w:r>
      <w:hyperlink r:id="rId48" w:anchor="/document/99/420295324/" w:history="1">
        <w:r w:rsidRPr="00814CD6">
          <w:rPr>
            <w:rStyle w:val="a8"/>
          </w:rPr>
          <w:t>приказом Минэкономразвития России от 20.07.2015 № 482</w:t>
        </w:r>
      </w:hyperlink>
      <w:r w:rsidRPr="00814CD6">
        <w:t>, не содержит поля «наименование</w:t>
      </w:r>
      <w:proofErr w:type="gramEnd"/>
      <w:r w:rsidRPr="00814CD6">
        <w:t xml:space="preserve"> товарного знака» как такового.</w:t>
      </w:r>
    </w:p>
    <w:p w:rsidR="00814CD6" w:rsidRPr="00814CD6" w:rsidRDefault="00814CD6" w:rsidP="00814CD6">
      <w:pPr>
        <w:pStyle w:val="a6"/>
      </w:pPr>
      <w:proofErr w:type="gramStart"/>
      <w:r w:rsidRPr="00814CD6">
        <w:t>На основании вышеизложенного ФАС России сообщает, что указание участником закупки в заявке на участие в закупке сведений, позволяющих идентифицировать наличие или отсутствие товарного знака (указание регистрационного номера свидетельства, заполнение соответствующей графы посредством указания слов «отсутствует», «нет», иных способов) не противоречит положениям законодательства Российской Федерации о контрактной системе в сфере закупок и не является основанием для отклонения заявки такого участника.</w:t>
      </w:r>
      <w:proofErr w:type="gramEnd"/>
    </w:p>
    <w:p w:rsidR="00814CD6" w:rsidRPr="00814CD6" w:rsidRDefault="00814CD6" w:rsidP="00814CD6">
      <w:pPr>
        <w:pStyle w:val="a6"/>
      </w:pPr>
      <w:proofErr w:type="gramStart"/>
      <w:r w:rsidRPr="00814CD6">
        <w:t xml:space="preserve">При этом ФАС России обращает внимание, что согласно </w:t>
      </w:r>
      <w:hyperlink r:id="rId49" w:anchor="/document/99/499011838/ZAP1S9K3D5/" w:tooltip="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w:history="1">
        <w:r w:rsidRPr="00814CD6">
          <w:rPr>
            <w:rStyle w:val="a8"/>
          </w:rPr>
          <w:t>пункту 1</w:t>
        </w:r>
      </w:hyperlink>
      <w:r w:rsidRPr="00814CD6">
        <w:t xml:space="preserve">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случае непредставления (за исключением случаев, предусмотренных </w:t>
      </w:r>
      <w:hyperlink r:id="rId50" w:anchor="/document/99/499011838/" w:history="1">
        <w:r w:rsidRPr="00814CD6">
          <w:rPr>
            <w:rStyle w:val="a8"/>
          </w:rPr>
          <w:t>Законом о контрактной системе</w:t>
        </w:r>
      </w:hyperlink>
      <w:r w:rsidRPr="00814CD6">
        <w:t xml:space="preserve">) в заявке на участие в закупке информации и документов, предусмотренных извещением об осуществлении закупки в соответствии с </w:t>
      </w:r>
      <w:hyperlink r:id="rId51" w:anchor="/document/99/499011838/" w:history="1">
        <w:r w:rsidRPr="00814CD6">
          <w:rPr>
            <w:rStyle w:val="a8"/>
          </w:rPr>
          <w:t>Законом</w:t>
        </w:r>
        <w:proofErr w:type="gramEnd"/>
        <w:r w:rsidRPr="00814CD6">
          <w:rPr>
            <w:rStyle w:val="a8"/>
          </w:rPr>
          <w:t xml:space="preserve"> о контрактной системе</w:t>
        </w:r>
      </w:hyperlink>
      <w:r w:rsidRPr="00814CD6">
        <w:t xml:space="preserve"> (за исключением информации и документов, предусмотренных пунктами </w:t>
      </w:r>
      <w:hyperlink r:id="rId52" w:anchor="/document/99/499011838/ZAP1LVE3AB/" w:tooltip="2) информация и документы, предусмотренные подпунктами &quot;а&quot; - &quot;л" w:history="1">
        <w:r w:rsidRPr="00814CD6">
          <w:rPr>
            <w:rStyle w:val="a8"/>
          </w:rPr>
          <w:t>2</w:t>
        </w:r>
      </w:hyperlink>
      <w:r w:rsidRPr="00814CD6">
        <w:t xml:space="preserve"> и </w:t>
      </w:r>
      <w:hyperlink r:id="rId53" w:anchor="/document/99/499011838/ZAP1SUS3DO/" w:tooltip="3)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частью 2 или 2.1 (при наличии..." w:history="1">
        <w:r w:rsidRPr="00814CD6">
          <w:rPr>
            <w:rStyle w:val="a8"/>
          </w:rPr>
          <w:t>3</w:t>
        </w:r>
      </w:hyperlink>
      <w:r w:rsidRPr="00814CD6">
        <w:t xml:space="preserve">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sidR="00814CD6" w:rsidRPr="00814CD6" w:rsidRDefault="00814CD6" w:rsidP="00814CD6">
      <w:pPr>
        <w:pStyle w:val="a6"/>
      </w:pPr>
      <w:proofErr w:type="gramStart"/>
      <w:r w:rsidRPr="00814CD6">
        <w:t xml:space="preserve">Таким образом, комиссии по осуществлению закупок необходимо проверять представление участником закупки информации и документов, предусмотренных </w:t>
      </w:r>
      <w:hyperlink r:id="rId54" w:anchor="/document/99/499011838/XA00RSM2PA/" w:tooltip="2) предложение участника закупки в отношении объекта закупки: а) с учетом положений части 2 настоящей статьи характеристики предлагаемого участником закупки товара, соответствующие..." w:history="1">
        <w:r w:rsidRPr="00814CD6">
          <w:rPr>
            <w:rStyle w:val="a8"/>
          </w:rPr>
          <w:t>пунктом 2</w:t>
        </w:r>
      </w:hyperlink>
      <w:r w:rsidRPr="00814CD6">
        <w:t xml:space="preserve"> части 1 статьи 43 Закона о контрактной системе, а в случае отсутствия в составе заявки сведений о товарном знаке, при наличии у комиссии по осуществлению закупок сведений о товарном знаке товара, принимать решение об отклонении такой заявки.</w:t>
      </w:r>
      <w:proofErr w:type="gramEnd"/>
    </w:p>
    <w:p w:rsidR="00814CD6" w:rsidRPr="00814CD6" w:rsidRDefault="00814CD6" w:rsidP="00814CD6">
      <w:pPr>
        <w:pStyle w:val="a6"/>
      </w:pPr>
      <w:r w:rsidRPr="00814CD6">
        <w:t xml:space="preserve">Дополнительно ФАС России обращает внимание, что положения </w:t>
      </w:r>
      <w:hyperlink r:id="rId55" w:anchor="/document/99/499011838/" w:history="1">
        <w:r w:rsidRPr="00814CD6">
          <w:rPr>
            <w:rStyle w:val="a8"/>
          </w:rPr>
          <w:t>Закона о контрактной системе</w:t>
        </w:r>
      </w:hyperlink>
      <w:r w:rsidRPr="00814CD6">
        <w:t xml:space="preserve"> не ограничивают комиссию по осуществлению закупок в проверке достоверности представленных документов, информации, сведений в составе заявки участника закупки путем принятия заказчиком зависящих от него разумных и законных мер.</w:t>
      </w:r>
    </w:p>
    <w:p w:rsidR="00814CD6" w:rsidRPr="00814CD6" w:rsidRDefault="00814CD6" w:rsidP="00814CD6">
      <w:pPr>
        <w:pStyle w:val="a6"/>
      </w:pPr>
      <w:r w:rsidRPr="00814CD6">
        <w:t>Учитывая изложенное, в целях соблюдения, в том числе принципа</w:t>
      </w:r>
      <w:proofErr w:type="gramStart"/>
      <w:r w:rsidRPr="00814CD6">
        <w:t>.</w:t>
      </w:r>
      <w:proofErr w:type="gramEnd"/>
      <w:r w:rsidRPr="00814CD6">
        <w:t xml:space="preserve"> </w:t>
      </w:r>
      <w:proofErr w:type="gramStart"/>
      <w:r w:rsidRPr="00814CD6">
        <w:t>о</w:t>
      </w:r>
      <w:proofErr w:type="gramEnd"/>
      <w:r w:rsidRPr="00814CD6">
        <w:t>тветственности за результативность обеспечения государственных и муниципальных нужд, эффективности осуществления закупок, комиссии по осуществлению закупок необходимо принимать зависящие от неё разумные и законные меры по установлению наличия или отсутствия товарного знака у товара, предлагаемого к поставке, а также достоверности и актуальности представляемых сведений на основании информации, представленной участником закупки в составе заявки.</w:t>
      </w:r>
    </w:p>
    <w:p w:rsidR="00814CD6" w:rsidRPr="00814CD6" w:rsidRDefault="00814CD6" w:rsidP="00814CD6">
      <w:pPr>
        <w:pStyle w:val="a6"/>
      </w:pPr>
      <w:proofErr w:type="gramStart"/>
      <w:r w:rsidRPr="00814CD6">
        <w:t xml:space="preserve">По вопросам №№ 9-12 обращения ФАС России отмечает, что в соответствии с </w:t>
      </w:r>
      <w:hyperlink r:id="rId56" w:anchor="/document/99/499011838/ZAP264U3EJ/" w:tooltip="5) соответствия поставленного товара, выполненной работы (ее результата) или оказанной услуги условиям контракта;.." w:history="1">
        <w:r w:rsidRPr="00814CD6">
          <w:rPr>
            <w:rStyle w:val="a8"/>
          </w:rPr>
          <w:t>пунктом 5</w:t>
        </w:r>
      </w:hyperlink>
      <w:r w:rsidRPr="00814CD6">
        <w:t xml:space="preserve"> части 8 статьи 99 Закона о контрактной системе органы внутреннего государственного (муниципального) финансового контроля осуществляют контроль в отношении соблюдения предусмотренных </w:t>
      </w:r>
      <w:hyperlink r:id="rId57" w:anchor="/document/99/499011838/" w:history="1">
        <w:r w:rsidRPr="00814CD6">
          <w:rPr>
            <w:rStyle w:val="a8"/>
          </w:rPr>
          <w:t>Законом о контрактной системе</w:t>
        </w:r>
      </w:hyperlink>
      <w:r w:rsidRPr="00814CD6">
        <w:t xml:space="preserve">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w:t>
      </w:r>
      <w:proofErr w:type="gramEnd"/>
      <w:r w:rsidRPr="00814CD6">
        <w:t xml:space="preserve"> оказанной услуги условиям контракта.</w:t>
      </w:r>
    </w:p>
    <w:p w:rsidR="00814CD6" w:rsidRPr="00814CD6" w:rsidRDefault="00814CD6" w:rsidP="00814CD6">
      <w:pPr>
        <w:pStyle w:val="a6"/>
      </w:pPr>
      <w:r w:rsidRPr="00814CD6">
        <w:t xml:space="preserve">Согласно </w:t>
      </w:r>
      <w:hyperlink r:id="rId58" w:anchor="/document/99/901714433/XA00RQU2OK/" w:tooltip="3. Внутренний государственный (муниципальный) финансовый контроль в сфере бюджетных правоотношений является контрольной деятельностью Федерального казначейства, органов государственного..." w:history="1">
        <w:r w:rsidRPr="00814CD6">
          <w:rPr>
            <w:rStyle w:val="a8"/>
          </w:rPr>
          <w:t>пункту 3</w:t>
        </w:r>
      </w:hyperlink>
      <w:r w:rsidRPr="00814CD6">
        <w:t xml:space="preserve"> статьи 265 Бюджетного кодекса Российской Федерации внутренний государственный (муниципальный) финансовый контроль является контрольной деятельностью Федерального казначейства,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w:t>
      </w:r>
    </w:p>
    <w:p w:rsidR="00814CD6" w:rsidRPr="00814CD6" w:rsidRDefault="00814CD6" w:rsidP="00814CD6">
      <w:pPr>
        <w:pStyle w:val="a6"/>
      </w:pPr>
      <w:r w:rsidRPr="00814CD6">
        <w:t>Таким образом, по вопросам №№ 9-12 обращения ООО «Факультет образовательных технологий» целесообразно обратиться в Федеральное казначейство.</w:t>
      </w:r>
    </w:p>
    <w:p w:rsidR="00814CD6" w:rsidRPr="00814CD6" w:rsidRDefault="00814CD6" w:rsidP="00814CD6">
      <w:pPr>
        <w:pStyle w:val="a6"/>
      </w:pPr>
      <w:proofErr w:type="gramStart"/>
      <w:r w:rsidRPr="00814CD6">
        <w:t xml:space="preserve">Дополнительно ФАС России обращает внимание, что вопрос наличия или отсутствия нарушений законодательства Российской Федерации о контрактной системе в сфере закупок рассматривается в каждом конкретном случае при проведении контрольного мероприятия, исходя из положений извещения об осуществлении закупки, документации о закупке (в случае если </w:t>
      </w:r>
      <w:hyperlink r:id="rId59" w:anchor="/document/99/499011838/" w:history="1">
        <w:r w:rsidRPr="00814CD6">
          <w:rPr>
            <w:rStyle w:val="a8"/>
          </w:rPr>
          <w:t>Законом о контрактной системе</w:t>
        </w:r>
      </w:hyperlink>
      <w:r w:rsidRPr="00814CD6">
        <w:t xml:space="preserve"> предусмотрена документация о закупке), с учетом фактических обстоятельств осуществления закупки для обеспечения государственных и</w:t>
      </w:r>
      <w:proofErr w:type="gramEnd"/>
      <w:r w:rsidRPr="00814CD6">
        <w:t xml:space="preserve"> муниципальных нужд, публичных интересов и других факторов, в том числе специфики конкретной закупки и заявок участников закупки.</w:t>
      </w:r>
    </w:p>
    <w:p w:rsidR="00814CD6" w:rsidRPr="00814CD6" w:rsidRDefault="00814CD6" w:rsidP="00814CD6">
      <w:pPr>
        <w:pStyle w:val="a6"/>
        <w:jc w:val="right"/>
      </w:pPr>
      <w:r w:rsidRPr="00814CD6">
        <w:t xml:space="preserve">Г.Г. </w:t>
      </w:r>
      <w:proofErr w:type="spellStart"/>
      <w:r w:rsidRPr="00814CD6">
        <w:t>Радионов</w:t>
      </w:r>
      <w:proofErr w:type="spellEnd"/>
    </w:p>
    <w:p w:rsidR="00814CD6" w:rsidRPr="00814CD6" w:rsidRDefault="00814CD6" w:rsidP="005D0008">
      <w:pPr>
        <w:tabs>
          <w:tab w:val="left" w:pos="1425"/>
        </w:tabs>
        <w:jc w:val="both"/>
      </w:pPr>
    </w:p>
    <w:sectPr w:rsidR="00814CD6" w:rsidRPr="00814CD6" w:rsidSect="001341E1">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3C299E"/>
    <w:multiLevelType w:val="multilevel"/>
    <w:tmpl w:val="BA96A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E0D3C9F"/>
    <w:multiLevelType w:val="multilevel"/>
    <w:tmpl w:val="C6D6A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341E1"/>
    <w:rsid w:val="00003D0E"/>
    <w:rsid w:val="000750A9"/>
    <w:rsid w:val="000A1805"/>
    <w:rsid w:val="001341E1"/>
    <w:rsid w:val="001458D4"/>
    <w:rsid w:val="001C13C5"/>
    <w:rsid w:val="002B189E"/>
    <w:rsid w:val="00304622"/>
    <w:rsid w:val="00316B25"/>
    <w:rsid w:val="003303BC"/>
    <w:rsid w:val="003B6987"/>
    <w:rsid w:val="004C28E1"/>
    <w:rsid w:val="004F3B09"/>
    <w:rsid w:val="00517F0E"/>
    <w:rsid w:val="00520E19"/>
    <w:rsid w:val="00526BB0"/>
    <w:rsid w:val="00595A74"/>
    <w:rsid w:val="005D0008"/>
    <w:rsid w:val="005E15E8"/>
    <w:rsid w:val="006809C4"/>
    <w:rsid w:val="006B54FA"/>
    <w:rsid w:val="007F054E"/>
    <w:rsid w:val="007F1B5C"/>
    <w:rsid w:val="00814CD6"/>
    <w:rsid w:val="00876BAF"/>
    <w:rsid w:val="008A4802"/>
    <w:rsid w:val="00920378"/>
    <w:rsid w:val="00920CAF"/>
    <w:rsid w:val="00945D7C"/>
    <w:rsid w:val="009E4024"/>
    <w:rsid w:val="00A53C9E"/>
    <w:rsid w:val="00AA2952"/>
    <w:rsid w:val="00AF3A6D"/>
    <w:rsid w:val="00B274E7"/>
    <w:rsid w:val="00BC26EA"/>
    <w:rsid w:val="00BF1C63"/>
    <w:rsid w:val="00C26462"/>
    <w:rsid w:val="00C31E95"/>
    <w:rsid w:val="00CB11BC"/>
    <w:rsid w:val="00CC4CEB"/>
    <w:rsid w:val="00D03C03"/>
    <w:rsid w:val="00D70156"/>
    <w:rsid w:val="00D74DB3"/>
    <w:rsid w:val="00DA1A5C"/>
    <w:rsid w:val="00DA1C82"/>
    <w:rsid w:val="00E90164"/>
    <w:rsid w:val="00E90B21"/>
    <w:rsid w:val="00E94DF4"/>
    <w:rsid w:val="00EE41C4"/>
    <w:rsid w:val="00F8745F"/>
    <w:rsid w:val="00FC54CA"/>
    <w:rsid w:val="00FC76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1E1"/>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
    <w:name w:val="doc"/>
    <w:basedOn w:val="a0"/>
    <w:rsid w:val="001341E1"/>
  </w:style>
  <w:style w:type="table" w:styleId="a3">
    <w:name w:val="Table Grid"/>
    <w:basedOn w:val="a1"/>
    <w:uiPriority w:val="59"/>
    <w:rsid w:val="001341E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809C4"/>
    <w:rPr>
      <w:rFonts w:ascii="Tahoma" w:hAnsi="Tahoma" w:cs="Tahoma"/>
      <w:sz w:val="16"/>
      <w:szCs w:val="16"/>
    </w:rPr>
  </w:style>
  <w:style w:type="character" w:customStyle="1" w:styleId="a5">
    <w:name w:val="Текст выноски Знак"/>
    <w:basedOn w:val="a0"/>
    <w:link w:val="a4"/>
    <w:uiPriority w:val="99"/>
    <w:semiHidden/>
    <w:rsid w:val="006809C4"/>
    <w:rPr>
      <w:rFonts w:ascii="Tahoma" w:eastAsiaTheme="minorEastAsia" w:hAnsi="Tahoma" w:cs="Tahoma"/>
      <w:sz w:val="16"/>
      <w:szCs w:val="16"/>
      <w:lang w:eastAsia="ru-RU"/>
    </w:rPr>
  </w:style>
  <w:style w:type="paragraph" w:styleId="a6">
    <w:name w:val="Normal (Web)"/>
    <w:basedOn w:val="a"/>
    <w:uiPriority w:val="99"/>
    <w:semiHidden/>
    <w:unhideWhenUsed/>
    <w:rsid w:val="00814CD6"/>
    <w:pPr>
      <w:spacing w:after="223"/>
      <w:jc w:val="both"/>
    </w:pPr>
  </w:style>
  <w:style w:type="character" w:styleId="a7">
    <w:name w:val="Strong"/>
    <w:basedOn w:val="a0"/>
    <w:uiPriority w:val="22"/>
    <w:qFormat/>
    <w:rsid w:val="00814CD6"/>
    <w:rPr>
      <w:b/>
      <w:bCs/>
    </w:rPr>
  </w:style>
  <w:style w:type="character" w:styleId="a8">
    <w:name w:val="Hyperlink"/>
    <w:basedOn w:val="a0"/>
    <w:uiPriority w:val="99"/>
    <w:semiHidden/>
    <w:unhideWhenUsed/>
    <w:rsid w:val="00814CD6"/>
    <w:rPr>
      <w:color w:val="0000FF"/>
      <w:u w:val="single"/>
    </w:rPr>
  </w:style>
</w:styles>
</file>

<file path=word/webSettings.xml><?xml version="1.0" encoding="utf-8"?>
<w:webSettings xmlns:r="http://schemas.openxmlformats.org/officeDocument/2006/relationships" xmlns:w="http://schemas.openxmlformats.org/wordprocessingml/2006/main">
  <w:divs>
    <w:div w:id="73476658">
      <w:bodyDiv w:val="1"/>
      <w:marLeft w:val="0"/>
      <w:marRight w:val="0"/>
      <w:marTop w:val="0"/>
      <w:marBottom w:val="0"/>
      <w:divBdr>
        <w:top w:val="none" w:sz="0" w:space="0" w:color="auto"/>
        <w:left w:val="none" w:sz="0" w:space="0" w:color="auto"/>
        <w:bottom w:val="none" w:sz="0" w:space="0" w:color="auto"/>
        <w:right w:val="none" w:sz="0" w:space="0" w:color="auto"/>
      </w:divBdr>
      <w:divsChild>
        <w:div w:id="1302879962">
          <w:marLeft w:val="0"/>
          <w:marRight w:val="0"/>
          <w:marTop w:val="0"/>
          <w:marBottom w:val="0"/>
          <w:divBdr>
            <w:top w:val="none" w:sz="0" w:space="0" w:color="auto"/>
            <w:left w:val="none" w:sz="0" w:space="0" w:color="auto"/>
            <w:bottom w:val="none" w:sz="0" w:space="0" w:color="auto"/>
            <w:right w:val="none" w:sz="0" w:space="0" w:color="auto"/>
          </w:divBdr>
        </w:div>
      </w:divsChild>
    </w:div>
    <w:div w:id="412708415">
      <w:bodyDiv w:val="1"/>
      <w:marLeft w:val="0"/>
      <w:marRight w:val="0"/>
      <w:marTop w:val="0"/>
      <w:marBottom w:val="0"/>
      <w:divBdr>
        <w:top w:val="none" w:sz="0" w:space="0" w:color="auto"/>
        <w:left w:val="none" w:sz="0" w:space="0" w:color="auto"/>
        <w:bottom w:val="none" w:sz="0" w:space="0" w:color="auto"/>
        <w:right w:val="none" w:sz="0" w:space="0" w:color="auto"/>
      </w:divBdr>
      <w:divsChild>
        <w:div w:id="779490539">
          <w:marLeft w:val="0"/>
          <w:marRight w:val="0"/>
          <w:marTop w:val="0"/>
          <w:marBottom w:val="0"/>
          <w:divBdr>
            <w:top w:val="none" w:sz="0" w:space="0" w:color="auto"/>
            <w:left w:val="none" w:sz="0" w:space="0" w:color="auto"/>
            <w:bottom w:val="none" w:sz="0" w:space="0" w:color="auto"/>
            <w:right w:val="none" w:sz="0" w:space="0" w:color="auto"/>
          </w:divBdr>
        </w:div>
      </w:divsChild>
    </w:div>
    <w:div w:id="554002581">
      <w:bodyDiv w:val="1"/>
      <w:marLeft w:val="0"/>
      <w:marRight w:val="0"/>
      <w:marTop w:val="0"/>
      <w:marBottom w:val="0"/>
      <w:divBdr>
        <w:top w:val="none" w:sz="0" w:space="0" w:color="auto"/>
        <w:left w:val="none" w:sz="0" w:space="0" w:color="auto"/>
        <w:bottom w:val="none" w:sz="0" w:space="0" w:color="auto"/>
        <w:right w:val="none" w:sz="0" w:space="0" w:color="auto"/>
      </w:divBdr>
      <w:divsChild>
        <w:div w:id="343213594">
          <w:marLeft w:val="0"/>
          <w:marRight w:val="0"/>
          <w:marTop w:val="0"/>
          <w:marBottom w:val="0"/>
          <w:divBdr>
            <w:top w:val="none" w:sz="0" w:space="0" w:color="auto"/>
            <w:left w:val="none" w:sz="0" w:space="0" w:color="auto"/>
            <w:bottom w:val="none" w:sz="0" w:space="0" w:color="auto"/>
            <w:right w:val="none" w:sz="0" w:space="0" w:color="auto"/>
          </w:divBdr>
        </w:div>
      </w:divsChild>
    </w:div>
    <w:div w:id="1007559919">
      <w:bodyDiv w:val="1"/>
      <w:marLeft w:val="0"/>
      <w:marRight w:val="0"/>
      <w:marTop w:val="0"/>
      <w:marBottom w:val="0"/>
      <w:divBdr>
        <w:top w:val="none" w:sz="0" w:space="0" w:color="auto"/>
        <w:left w:val="none" w:sz="0" w:space="0" w:color="auto"/>
        <w:bottom w:val="none" w:sz="0" w:space="0" w:color="auto"/>
        <w:right w:val="none" w:sz="0" w:space="0" w:color="auto"/>
      </w:divBdr>
      <w:divsChild>
        <w:div w:id="626425653">
          <w:marLeft w:val="0"/>
          <w:marRight w:val="0"/>
          <w:marTop w:val="0"/>
          <w:marBottom w:val="0"/>
          <w:divBdr>
            <w:top w:val="none" w:sz="0" w:space="0" w:color="auto"/>
            <w:left w:val="none" w:sz="0" w:space="0" w:color="auto"/>
            <w:bottom w:val="none" w:sz="0" w:space="0" w:color="auto"/>
            <w:right w:val="none" w:sz="0" w:space="0" w:color="auto"/>
          </w:divBdr>
        </w:div>
      </w:divsChild>
    </w:div>
    <w:div w:id="1086272354">
      <w:bodyDiv w:val="1"/>
      <w:marLeft w:val="0"/>
      <w:marRight w:val="0"/>
      <w:marTop w:val="0"/>
      <w:marBottom w:val="0"/>
      <w:divBdr>
        <w:top w:val="none" w:sz="0" w:space="0" w:color="auto"/>
        <w:left w:val="none" w:sz="0" w:space="0" w:color="auto"/>
        <w:bottom w:val="none" w:sz="0" w:space="0" w:color="auto"/>
        <w:right w:val="none" w:sz="0" w:space="0" w:color="auto"/>
      </w:divBdr>
      <w:divsChild>
        <w:div w:id="768044848">
          <w:marLeft w:val="0"/>
          <w:marRight w:val="0"/>
          <w:marTop w:val="0"/>
          <w:marBottom w:val="0"/>
          <w:divBdr>
            <w:top w:val="none" w:sz="0" w:space="0" w:color="auto"/>
            <w:left w:val="none" w:sz="0" w:space="0" w:color="auto"/>
            <w:bottom w:val="none" w:sz="0" w:space="0" w:color="auto"/>
            <w:right w:val="none" w:sz="0" w:space="0" w:color="auto"/>
          </w:divBdr>
        </w:div>
      </w:divsChild>
    </w:div>
    <w:div w:id="1202203366">
      <w:bodyDiv w:val="1"/>
      <w:marLeft w:val="0"/>
      <w:marRight w:val="0"/>
      <w:marTop w:val="0"/>
      <w:marBottom w:val="0"/>
      <w:divBdr>
        <w:top w:val="none" w:sz="0" w:space="0" w:color="auto"/>
        <w:left w:val="none" w:sz="0" w:space="0" w:color="auto"/>
        <w:bottom w:val="none" w:sz="0" w:space="0" w:color="auto"/>
        <w:right w:val="none" w:sz="0" w:space="0" w:color="auto"/>
      </w:divBdr>
      <w:divsChild>
        <w:div w:id="587495464">
          <w:marLeft w:val="0"/>
          <w:marRight w:val="0"/>
          <w:marTop w:val="0"/>
          <w:marBottom w:val="0"/>
          <w:divBdr>
            <w:top w:val="none" w:sz="0" w:space="0" w:color="auto"/>
            <w:left w:val="none" w:sz="0" w:space="0" w:color="auto"/>
            <w:bottom w:val="none" w:sz="0" w:space="0" w:color="auto"/>
            <w:right w:val="none" w:sz="0" w:space="0" w:color="auto"/>
          </w:divBdr>
        </w:div>
      </w:divsChild>
    </w:div>
    <w:div w:id="1738937337">
      <w:bodyDiv w:val="1"/>
      <w:marLeft w:val="0"/>
      <w:marRight w:val="0"/>
      <w:marTop w:val="0"/>
      <w:marBottom w:val="0"/>
      <w:divBdr>
        <w:top w:val="none" w:sz="0" w:space="0" w:color="auto"/>
        <w:left w:val="none" w:sz="0" w:space="0" w:color="auto"/>
        <w:bottom w:val="none" w:sz="0" w:space="0" w:color="auto"/>
        <w:right w:val="none" w:sz="0" w:space="0" w:color="auto"/>
      </w:divBdr>
      <w:divsChild>
        <w:div w:id="1786773710">
          <w:marLeft w:val="0"/>
          <w:marRight w:val="0"/>
          <w:marTop w:val="0"/>
          <w:marBottom w:val="0"/>
          <w:divBdr>
            <w:top w:val="none" w:sz="0" w:space="0" w:color="auto"/>
            <w:left w:val="none" w:sz="0" w:space="0" w:color="auto"/>
            <w:bottom w:val="none" w:sz="0" w:space="0" w:color="auto"/>
            <w:right w:val="none" w:sz="0" w:space="0" w:color="auto"/>
          </w:divBdr>
        </w:div>
      </w:divsChild>
    </w:div>
    <w:div w:id="2094082580">
      <w:bodyDiv w:val="1"/>
      <w:marLeft w:val="0"/>
      <w:marRight w:val="0"/>
      <w:marTop w:val="0"/>
      <w:marBottom w:val="0"/>
      <w:divBdr>
        <w:top w:val="none" w:sz="0" w:space="0" w:color="auto"/>
        <w:left w:val="none" w:sz="0" w:space="0" w:color="auto"/>
        <w:bottom w:val="none" w:sz="0" w:space="0" w:color="auto"/>
        <w:right w:val="none" w:sz="0" w:space="0" w:color="auto"/>
      </w:divBdr>
      <w:divsChild>
        <w:div w:id="516773837">
          <w:marLeft w:val="0"/>
          <w:marRight w:val="0"/>
          <w:marTop w:val="0"/>
          <w:marBottom w:val="0"/>
          <w:divBdr>
            <w:top w:val="none" w:sz="0" w:space="0" w:color="auto"/>
            <w:left w:val="none" w:sz="0" w:space="0" w:color="auto"/>
            <w:bottom w:val="none" w:sz="0" w:space="0" w:color="auto"/>
            <w:right w:val="none" w:sz="0" w:space="0" w:color="auto"/>
          </w:divBdr>
        </w:div>
      </w:divsChild>
    </w:div>
    <w:div w:id="2129229353">
      <w:bodyDiv w:val="1"/>
      <w:marLeft w:val="0"/>
      <w:marRight w:val="0"/>
      <w:marTop w:val="0"/>
      <w:marBottom w:val="0"/>
      <w:divBdr>
        <w:top w:val="none" w:sz="0" w:space="0" w:color="auto"/>
        <w:left w:val="none" w:sz="0" w:space="0" w:color="auto"/>
        <w:bottom w:val="none" w:sz="0" w:space="0" w:color="auto"/>
        <w:right w:val="none" w:sz="0" w:space="0" w:color="auto"/>
      </w:divBdr>
      <w:divsChild>
        <w:div w:id="1288656779">
          <w:marLeft w:val="0"/>
          <w:marRight w:val="0"/>
          <w:marTop w:val="0"/>
          <w:marBottom w:val="0"/>
          <w:divBdr>
            <w:top w:val="none" w:sz="0" w:space="0" w:color="auto"/>
            <w:left w:val="none" w:sz="0" w:space="0" w:color="auto"/>
            <w:bottom w:val="none" w:sz="0" w:space="0" w:color="auto"/>
            <w:right w:val="none" w:sz="0" w:space="0" w:color="auto"/>
          </w:divBdr>
        </w:div>
      </w:divsChild>
    </w:div>
  </w:divs>
  <w:encoding w:val="us-ascii"/>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new.fips.ru/publication-web/bulletins/PrEVM" TargetMode="External"/><Relationship Id="rId18" Type="http://schemas.openxmlformats.org/officeDocument/2006/relationships/hyperlink" Target="https://www.wipo.int/romarin" TargetMode="External"/><Relationship Id="rId26" Type="http://schemas.openxmlformats.org/officeDocument/2006/relationships/diagramColors" Target="diagrams/colors1.xml"/><Relationship Id="rId39" Type="http://schemas.openxmlformats.org/officeDocument/2006/relationships/hyperlink" Target="https://1gzakaz.ru/" TargetMode="External"/><Relationship Id="rId21" Type="http://schemas.openxmlformats.org/officeDocument/2006/relationships/hyperlink" Target="https://new.fips.ru/about/vptb-otdelenie-vserossiyskaya-patentno-tekhnicheskaya-biblioteka/putevoditel-po-fondam-otdeleniya-vptb-fips-i-internet-resursam.php" TargetMode="External"/><Relationship Id="rId34" Type="http://schemas.openxmlformats.org/officeDocument/2006/relationships/hyperlink" Target="https://1gzakaz.ru/" TargetMode="External"/><Relationship Id="rId42" Type="http://schemas.openxmlformats.org/officeDocument/2006/relationships/hyperlink" Target="https://1gzakaz.ru/" TargetMode="External"/><Relationship Id="rId47" Type="http://schemas.openxmlformats.org/officeDocument/2006/relationships/hyperlink" Target="https://1gzakaz.ru/" TargetMode="External"/><Relationship Id="rId50" Type="http://schemas.openxmlformats.org/officeDocument/2006/relationships/hyperlink" Target="https://1gzakaz.ru/" TargetMode="External"/><Relationship Id="rId55" Type="http://schemas.openxmlformats.org/officeDocument/2006/relationships/hyperlink" Target="https://1gzakaz.ru/" TargetMode="External"/><Relationship Id="rId7" Type="http://schemas.openxmlformats.org/officeDocument/2006/relationships/hyperlink" Target="https://new.fips.ru/publication-web/bulletins/UsrTM" TargetMode="External"/><Relationship Id="rId2" Type="http://schemas.openxmlformats.org/officeDocument/2006/relationships/styles" Target="styles.xml"/><Relationship Id="rId16" Type="http://schemas.openxmlformats.org/officeDocument/2006/relationships/hyperlink" Target="https://new.fips.ru/elektronnye-servisy/informatsionno-poiskovaya-sistema/usloviya-dostupa-k-platnym-bazam-dannykh.php" TargetMode="External"/><Relationship Id="rId20" Type="http://schemas.openxmlformats.org/officeDocument/2006/relationships/hyperlink" Target="https://www.tmdn.org/tmview/" TargetMode="External"/><Relationship Id="rId29" Type="http://schemas.openxmlformats.org/officeDocument/2006/relationships/hyperlink" Target="https://1gzakaz.ru/group?groupId=131068247&amp;locale=ru&amp;date=2026-07-30&amp;isStatic=false&amp;pubAlias=mcfr-go.vip" TargetMode="External"/><Relationship Id="rId41" Type="http://schemas.openxmlformats.org/officeDocument/2006/relationships/hyperlink" Target="https://1gzakaz.ru/" TargetMode="External"/><Relationship Id="rId54" Type="http://schemas.openxmlformats.org/officeDocument/2006/relationships/hyperlink" Target="https://1gzakaz.ru/" TargetMode="External"/><Relationship Id="rId1" Type="http://schemas.openxmlformats.org/officeDocument/2006/relationships/numbering" Target="numbering.xml"/><Relationship Id="rId6" Type="http://schemas.openxmlformats.org/officeDocument/2006/relationships/hyperlink" Target="https://searchplatform.rospatent.gov.ru/trademarks" TargetMode="External"/><Relationship Id="rId11" Type="http://schemas.openxmlformats.org/officeDocument/2006/relationships/hyperlink" Target="https://www1.fips.ru/Classifications/ven_klas.pdf" TargetMode="External"/><Relationship Id="rId24" Type="http://schemas.openxmlformats.org/officeDocument/2006/relationships/diagramLayout" Target="diagrams/layout1.xml"/><Relationship Id="rId32" Type="http://schemas.openxmlformats.org/officeDocument/2006/relationships/hyperlink" Target="https://1gzakaz.ru/" TargetMode="External"/><Relationship Id="rId37" Type="http://schemas.openxmlformats.org/officeDocument/2006/relationships/hyperlink" Target="https://1gzakaz.ru/" TargetMode="External"/><Relationship Id="rId40" Type="http://schemas.openxmlformats.org/officeDocument/2006/relationships/hyperlink" Target="https://1gzakaz.ru/" TargetMode="External"/><Relationship Id="rId45" Type="http://schemas.openxmlformats.org/officeDocument/2006/relationships/hyperlink" Target="https://1gzakaz.ru/" TargetMode="External"/><Relationship Id="rId53" Type="http://schemas.openxmlformats.org/officeDocument/2006/relationships/hyperlink" Target="https://1gzakaz.ru/" TargetMode="External"/><Relationship Id="rId58" Type="http://schemas.openxmlformats.org/officeDocument/2006/relationships/hyperlink" Target="https://1gzakaz.ru/" TargetMode="External"/><Relationship Id="rId5" Type="http://schemas.openxmlformats.org/officeDocument/2006/relationships/hyperlink" Target="https://new.fips.ru/vse-servisy.php" TargetMode="External"/><Relationship Id="rId15" Type="http://schemas.openxmlformats.org/officeDocument/2006/relationships/hyperlink" Target="https://new.fips.ru/registers-web/" TargetMode="External"/><Relationship Id="rId23" Type="http://schemas.openxmlformats.org/officeDocument/2006/relationships/diagramData" Target="diagrams/data1.xml"/><Relationship Id="rId28" Type="http://schemas.openxmlformats.org/officeDocument/2006/relationships/hyperlink" Target="https://1gzakaz.ru/group?groupId=130018214&amp;locale=ru&amp;date=2026-07-30&amp;isStatic=false&amp;pubAlias=mcfr-go.vip" TargetMode="External"/><Relationship Id="rId36" Type="http://schemas.openxmlformats.org/officeDocument/2006/relationships/hyperlink" Target="https://1gzakaz.ru/" TargetMode="External"/><Relationship Id="rId49" Type="http://schemas.openxmlformats.org/officeDocument/2006/relationships/hyperlink" Target="https://1gzakaz.ru/" TargetMode="External"/><Relationship Id="rId57" Type="http://schemas.openxmlformats.org/officeDocument/2006/relationships/hyperlink" Target="https://1gzakaz.ru/" TargetMode="External"/><Relationship Id="rId61" Type="http://schemas.openxmlformats.org/officeDocument/2006/relationships/theme" Target="theme/theme1.xml"/><Relationship Id="rId10" Type="http://schemas.openxmlformats.org/officeDocument/2006/relationships/hyperlink" Target="https://new.fips.ru/publication-web/classification/index" TargetMode="External"/><Relationship Id="rId19" Type="http://schemas.openxmlformats.org/officeDocument/2006/relationships/hyperlink" Target="https://euipo.europa.eu/eSearch/" TargetMode="External"/><Relationship Id="rId31" Type="http://schemas.openxmlformats.org/officeDocument/2006/relationships/hyperlink" Target="https://1gzakaz.ru/" TargetMode="External"/><Relationship Id="rId44" Type="http://schemas.openxmlformats.org/officeDocument/2006/relationships/hyperlink" Target="https://1gzakaz.ru/" TargetMode="External"/><Relationship Id="rId52" Type="http://schemas.openxmlformats.org/officeDocument/2006/relationships/hyperlink" Target="https://1gzakaz.ru/"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ew.fips.ru/registers-web/" TargetMode="External"/><Relationship Id="rId14" Type="http://schemas.openxmlformats.org/officeDocument/2006/relationships/hyperlink" Target="https://new.fips.ru/publication-web/" TargetMode="External"/><Relationship Id="rId22" Type="http://schemas.openxmlformats.org/officeDocument/2006/relationships/hyperlink" Target="https://1gzakaz.ru/group?groupId=1663367&amp;locale=ru&amp;date=2026-07-30&amp;isStatic=false&amp;anchor=XA00MCO2N3&amp;pubAlias=mcfr-go.vip" TargetMode="External"/><Relationship Id="rId27" Type="http://schemas.microsoft.com/office/2007/relationships/diagramDrawing" Target="diagrams/drawing1.xml"/><Relationship Id="rId30" Type="http://schemas.openxmlformats.org/officeDocument/2006/relationships/hyperlink" Target="https://1gzakaz.ru/" TargetMode="External"/><Relationship Id="rId35" Type="http://schemas.openxmlformats.org/officeDocument/2006/relationships/hyperlink" Target="https://1gzakaz.ru/" TargetMode="External"/><Relationship Id="rId43" Type="http://schemas.openxmlformats.org/officeDocument/2006/relationships/hyperlink" Target="https://1gzakaz.ru/" TargetMode="External"/><Relationship Id="rId48" Type="http://schemas.openxmlformats.org/officeDocument/2006/relationships/hyperlink" Target="https://1gzakaz.ru/" TargetMode="External"/><Relationship Id="rId56" Type="http://schemas.openxmlformats.org/officeDocument/2006/relationships/hyperlink" Target="https://1gzakaz.ru/" TargetMode="External"/><Relationship Id="rId8" Type="http://schemas.openxmlformats.org/officeDocument/2006/relationships/hyperlink" Target="https://new.fips.ru/publication-web/" TargetMode="External"/><Relationship Id="rId51" Type="http://schemas.openxmlformats.org/officeDocument/2006/relationships/hyperlink" Target="https://1gzakaz.ru/" TargetMode="External"/><Relationship Id="rId3" Type="http://schemas.openxmlformats.org/officeDocument/2006/relationships/settings" Target="settings.xml"/><Relationship Id="rId12" Type="http://schemas.openxmlformats.org/officeDocument/2006/relationships/hyperlink" Target="https://new.fips.ru/elektronnye-servisy/klassifikatory/mezhdunarodnaya-klassifikatsiya-tovarov-i-uslug/leksiko-semanticheskiy-identifikator-naimenovaniy-tovarov-i-uslug-10-ya-redaktsiya.php" TargetMode="External"/><Relationship Id="rId17" Type="http://schemas.openxmlformats.org/officeDocument/2006/relationships/hyperlink" Target="https://www.tmdn.org/tmview/welcome.html?lang=ru" TargetMode="External"/><Relationship Id="rId25" Type="http://schemas.openxmlformats.org/officeDocument/2006/relationships/diagramQuickStyle" Target="diagrams/quickStyle1.xml"/><Relationship Id="rId33" Type="http://schemas.openxmlformats.org/officeDocument/2006/relationships/hyperlink" Target="https://1gzakaz.ru/" TargetMode="External"/><Relationship Id="rId38" Type="http://schemas.openxmlformats.org/officeDocument/2006/relationships/hyperlink" Target="https://1gzakaz.ru/" TargetMode="External"/><Relationship Id="rId46" Type="http://schemas.openxmlformats.org/officeDocument/2006/relationships/hyperlink" Target="https://1gzakaz.ru/" TargetMode="External"/><Relationship Id="rId59" Type="http://schemas.openxmlformats.org/officeDocument/2006/relationships/hyperlink" Target="https://1gzakaz.ru/"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63AFD6-4773-44D5-8FC2-106CCEC27945}"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ru-RU"/>
        </a:p>
      </dgm:t>
    </dgm:pt>
    <dgm:pt modelId="{4FA8BE9F-BA13-49FC-A484-F9A86997FFA4}">
      <dgm:prSet phldrT="[Текст]" custT="1"/>
      <dgm:spPr/>
      <dgm:t>
        <a:bodyPr/>
        <a:lstStyle/>
        <a:p>
          <a:r>
            <a:rPr lang="ru-RU" sz="1300">
              <a:latin typeface="Times New Roman" pitchFamily="18" charset="0"/>
              <a:cs typeface="Times New Roman" pitchFamily="18" charset="0"/>
            </a:rPr>
            <a:t>Товарный знак и слова "или эквивалент"</a:t>
          </a:r>
        </a:p>
      </dgm:t>
    </dgm:pt>
    <dgm:pt modelId="{FA461231-A083-4BE3-82EE-FCEC30F60106}" type="parTrans" cxnId="{180FF41C-865C-4073-9EAE-55C521A263CB}">
      <dgm:prSet/>
      <dgm:spPr/>
      <dgm:t>
        <a:bodyPr/>
        <a:lstStyle/>
        <a:p>
          <a:endParaRPr lang="ru-RU"/>
        </a:p>
      </dgm:t>
    </dgm:pt>
    <dgm:pt modelId="{A3770E35-3F56-4927-B93B-6E401C56CC8A}" type="sibTrans" cxnId="{180FF41C-865C-4073-9EAE-55C521A263CB}">
      <dgm:prSet/>
      <dgm:spPr/>
      <dgm:t>
        <a:bodyPr/>
        <a:lstStyle/>
        <a:p>
          <a:endParaRPr lang="ru-RU"/>
        </a:p>
      </dgm:t>
    </dgm:pt>
    <dgm:pt modelId="{7C13C906-1E5B-4FB9-9FD9-626C72328B43}">
      <dgm:prSet phldrT="[Текст]" custT="1"/>
      <dgm:spPr/>
      <dgm:t>
        <a:bodyPr/>
        <a:lstStyle/>
        <a:p>
          <a:r>
            <a:rPr lang="ru-RU" sz="1300">
              <a:latin typeface="Times New Roman" pitchFamily="18" charset="0"/>
              <a:cs typeface="Times New Roman" pitchFamily="18" charset="0"/>
            </a:rPr>
            <a:t>Другой товарный знак (эквивалент) + характеристики</a:t>
          </a:r>
        </a:p>
      </dgm:t>
    </dgm:pt>
    <dgm:pt modelId="{4178AEEB-D87D-4858-B79A-14247C94E280}" type="parTrans" cxnId="{C093AD96-9065-4438-A42C-A37A576ADC4F}">
      <dgm:prSet/>
      <dgm:spPr/>
      <dgm:t>
        <a:bodyPr/>
        <a:lstStyle/>
        <a:p>
          <a:endParaRPr lang="ru-RU"/>
        </a:p>
      </dgm:t>
    </dgm:pt>
    <dgm:pt modelId="{7D17BA71-79EB-455D-95CF-FB10E02AE198}" type="sibTrans" cxnId="{C093AD96-9065-4438-A42C-A37A576ADC4F}">
      <dgm:prSet/>
      <dgm:spPr/>
      <dgm:t>
        <a:bodyPr/>
        <a:lstStyle/>
        <a:p>
          <a:endParaRPr lang="ru-RU"/>
        </a:p>
      </dgm:t>
    </dgm:pt>
    <dgm:pt modelId="{E4AD49D3-1CEB-490F-9390-30E5817837D2}">
      <dgm:prSet phldrT="[Текст]" custT="1"/>
      <dgm:spPr/>
      <dgm:t>
        <a:bodyPr/>
        <a:lstStyle/>
        <a:p>
          <a:r>
            <a:rPr lang="ru-RU" sz="1300">
              <a:latin typeface="Times New Roman" pitchFamily="18" charset="0"/>
              <a:cs typeface="Times New Roman" pitchFamily="18" charset="0"/>
            </a:rPr>
            <a:t>Ничего не указывает, если предлагает товарный знак из извещения о закупке</a:t>
          </a:r>
        </a:p>
      </dgm:t>
    </dgm:pt>
    <dgm:pt modelId="{54344CE3-73EC-461B-8A90-F9BDF290AA91}" type="parTrans" cxnId="{0BBE118C-2FA0-4FD6-BEFC-67D0DF3E9ABF}">
      <dgm:prSet/>
      <dgm:spPr/>
      <dgm:t>
        <a:bodyPr/>
        <a:lstStyle/>
        <a:p>
          <a:endParaRPr lang="ru-RU"/>
        </a:p>
      </dgm:t>
    </dgm:pt>
    <dgm:pt modelId="{96315071-EDED-4AFC-9221-5098C7A09BBA}" type="sibTrans" cxnId="{0BBE118C-2FA0-4FD6-BEFC-67D0DF3E9ABF}">
      <dgm:prSet/>
      <dgm:spPr/>
      <dgm:t>
        <a:bodyPr/>
        <a:lstStyle/>
        <a:p>
          <a:endParaRPr lang="ru-RU"/>
        </a:p>
      </dgm:t>
    </dgm:pt>
    <dgm:pt modelId="{D5A3F03A-6B95-4454-B8D8-A2F079EC0386}">
      <dgm:prSet phldrT="[Текст]" custT="1"/>
      <dgm:spPr/>
      <dgm:t>
        <a:bodyPr/>
        <a:lstStyle/>
        <a:p>
          <a:r>
            <a:rPr lang="ru-RU" sz="1300">
              <a:latin typeface="Times New Roman" pitchFamily="18" charset="0"/>
              <a:cs typeface="Times New Roman" pitchFamily="18" charset="0"/>
            </a:rPr>
            <a:t>Товарный знак без слова эквивалент</a:t>
          </a:r>
        </a:p>
      </dgm:t>
    </dgm:pt>
    <dgm:pt modelId="{8DBC7D03-69FD-4508-924E-21B2CE4E13FE}" type="parTrans" cxnId="{0CCEB14D-9EF0-4B72-B571-70DB7D29FD07}">
      <dgm:prSet/>
      <dgm:spPr/>
      <dgm:t>
        <a:bodyPr/>
        <a:lstStyle/>
        <a:p>
          <a:endParaRPr lang="ru-RU"/>
        </a:p>
      </dgm:t>
    </dgm:pt>
    <dgm:pt modelId="{85C02183-C675-4CB1-889B-FB8793DEC9C7}" type="sibTrans" cxnId="{0CCEB14D-9EF0-4B72-B571-70DB7D29FD07}">
      <dgm:prSet/>
      <dgm:spPr/>
      <dgm:t>
        <a:bodyPr/>
        <a:lstStyle/>
        <a:p>
          <a:endParaRPr lang="ru-RU"/>
        </a:p>
      </dgm:t>
    </dgm:pt>
    <dgm:pt modelId="{AA7E86B1-DD60-4A80-9FB6-E77BCB88DADB}">
      <dgm:prSet phldrT="[Текст]" custT="1"/>
      <dgm:spPr/>
      <dgm:t>
        <a:bodyPr/>
        <a:lstStyle/>
        <a:p>
          <a:r>
            <a:rPr lang="ru-RU" sz="1300">
              <a:latin typeface="Times New Roman" pitchFamily="18" charset="0"/>
              <a:cs typeface="Times New Roman" pitchFamily="18" charset="0"/>
            </a:rPr>
            <a:t>Тот же товарный знак, что указан в извещении. Указывать характеристики не обязательно.</a:t>
          </a:r>
        </a:p>
      </dgm:t>
    </dgm:pt>
    <dgm:pt modelId="{BA647E40-79C0-46A9-BB15-12BC81CF7716}" type="parTrans" cxnId="{032815B2-60A0-4F6F-87DE-BFDED00E7D65}">
      <dgm:prSet/>
      <dgm:spPr/>
      <dgm:t>
        <a:bodyPr/>
        <a:lstStyle/>
        <a:p>
          <a:endParaRPr lang="ru-RU"/>
        </a:p>
      </dgm:t>
    </dgm:pt>
    <dgm:pt modelId="{E27D35E6-DE43-46C6-842A-C5616535F3A2}" type="sibTrans" cxnId="{032815B2-60A0-4F6F-87DE-BFDED00E7D65}">
      <dgm:prSet/>
      <dgm:spPr/>
      <dgm:t>
        <a:bodyPr/>
        <a:lstStyle/>
        <a:p>
          <a:endParaRPr lang="ru-RU"/>
        </a:p>
      </dgm:t>
    </dgm:pt>
    <dgm:pt modelId="{74A134E5-E959-48DC-824D-241C49BCE9A6}">
      <dgm:prSet phldrT="[Текст]" custT="1"/>
      <dgm:spPr/>
      <dgm:t>
        <a:bodyPr/>
        <a:lstStyle/>
        <a:p>
          <a:r>
            <a:rPr lang="ru-RU" sz="1300">
              <a:latin typeface="Times New Roman" pitchFamily="18" charset="0"/>
              <a:cs typeface="Times New Roman" pitchFamily="18" charset="0"/>
            </a:rPr>
            <a:t>Товарный знак не указан, только характеристика товара</a:t>
          </a:r>
        </a:p>
      </dgm:t>
    </dgm:pt>
    <dgm:pt modelId="{71409F7B-AA17-4255-99B0-B1499F2955D5}" type="parTrans" cxnId="{F7B79325-4DD8-4197-A641-815431CCF83E}">
      <dgm:prSet/>
      <dgm:spPr/>
      <dgm:t>
        <a:bodyPr/>
        <a:lstStyle/>
        <a:p>
          <a:endParaRPr lang="ru-RU"/>
        </a:p>
      </dgm:t>
    </dgm:pt>
    <dgm:pt modelId="{B3CFBB62-F307-4901-BC12-6E4F80F35EC8}" type="sibTrans" cxnId="{F7B79325-4DD8-4197-A641-815431CCF83E}">
      <dgm:prSet/>
      <dgm:spPr/>
      <dgm:t>
        <a:bodyPr/>
        <a:lstStyle/>
        <a:p>
          <a:endParaRPr lang="ru-RU"/>
        </a:p>
      </dgm:t>
    </dgm:pt>
    <dgm:pt modelId="{E998C20B-D7DF-440D-B490-704E36E3BE61}">
      <dgm:prSet phldrT="[Текст]" custT="1"/>
      <dgm:spPr/>
      <dgm:t>
        <a:bodyPr/>
        <a:lstStyle/>
        <a:p>
          <a:r>
            <a:rPr lang="ru-RU" sz="1300">
              <a:latin typeface="Times New Roman" pitchFamily="18" charset="0"/>
              <a:cs typeface="Times New Roman" pitchFamily="18" charset="0"/>
            </a:rPr>
            <a:t>Характеристики + товарный знак (при наличии)</a:t>
          </a:r>
        </a:p>
      </dgm:t>
    </dgm:pt>
    <dgm:pt modelId="{DE44F863-CADA-431A-8713-ED7170774EE0}" type="parTrans" cxnId="{A6EE829E-FD98-48A7-A250-EDA21C6AA50A}">
      <dgm:prSet/>
      <dgm:spPr/>
      <dgm:t>
        <a:bodyPr/>
        <a:lstStyle/>
        <a:p>
          <a:endParaRPr lang="ru-RU"/>
        </a:p>
      </dgm:t>
    </dgm:pt>
    <dgm:pt modelId="{093BF982-F5EB-4C64-8626-2BE9830B3000}" type="sibTrans" cxnId="{A6EE829E-FD98-48A7-A250-EDA21C6AA50A}">
      <dgm:prSet/>
      <dgm:spPr/>
      <dgm:t>
        <a:bodyPr/>
        <a:lstStyle/>
        <a:p>
          <a:endParaRPr lang="ru-RU"/>
        </a:p>
      </dgm:t>
    </dgm:pt>
    <dgm:pt modelId="{7AA7838D-B61F-4E1D-A762-C18D49B2137F}">
      <dgm:prSet phldrT="[Текст]" custT="1"/>
      <dgm:spPr/>
      <dgm:t>
        <a:bodyPr/>
        <a:lstStyle/>
        <a:p>
          <a:r>
            <a:rPr lang="ru-RU" sz="1300">
              <a:latin typeface="Times New Roman" pitchFamily="18" charset="0"/>
              <a:cs typeface="Times New Roman" pitchFamily="18" charset="0"/>
            </a:rPr>
            <a:t>Только характеристики без товарного знака, если предлагает товар без товарного знака</a:t>
          </a:r>
        </a:p>
      </dgm:t>
    </dgm:pt>
    <dgm:pt modelId="{A529CBCD-06D4-4172-9425-A7240AB6B04D}" type="parTrans" cxnId="{E77A7D29-52CC-41FD-9F6D-99485E2A893E}">
      <dgm:prSet/>
      <dgm:spPr/>
      <dgm:t>
        <a:bodyPr/>
        <a:lstStyle/>
        <a:p>
          <a:endParaRPr lang="ru-RU"/>
        </a:p>
      </dgm:t>
    </dgm:pt>
    <dgm:pt modelId="{1F299B01-309E-43BA-9A84-1D5209F1CDF2}" type="sibTrans" cxnId="{E77A7D29-52CC-41FD-9F6D-99485E2A893E}">
      <dgm:prSet/>
      <dgm:spPr/>
      <dgm:t>
        <a:bodyPr/>
        <a:lstStyle/>
        <a:p>
          <a:endParaRPr lang="ru-RU"/>
        </a:p>
      </dgm:t>
    </dgm:pt>
    <dgm:pt modelId="{19040ADF-8A20-4C89-A0A1-4B1B15E2989E}">
      <dgm:prSet phldrT="[Текст]" custT="1"/>
      <dgm:spPr/>
      <dgm:t>
        <a:bodyPr/>
        <a:lstStyle/>
        <a:p>
          <a:r>
            <a:rPr lang="ru-RU" sz="1300">
              <a:latin typeface="Times New Roman" pitchFamily="18" charset="0"/>
              <a:cs typeface="Times New Roman" pitchFamily="18" charset="0"/>
            </a:rPr>
            <a:t>Только характеристики без товарного знака, если предлагает товар без товарного знака</a:t>
          </a:r>
        </a:p>
      </dgm:t>
    </dgm:pt>
    <dgm:pt modelId="{5FAF4938-BF22-46B0-8C85-AE308A6E3F09}" type="parTrans" cxnId="{4F649092-B821-4D06-A05C-794B0CC84820}">
      <dgm:prSet/>
      <dgm:spPr/>
      <dgm:t>
        <a:bodyPr/>
        <a:lstStyle/>
        <a:p>
          <a:endParaRPr lang="ru-RU"/>
        </a:p>
      </dgm:t>
    </dgm:pt>
    <dgm:pt modelId="{64203704-605F-422D-859A-268C091CA81B}" type="sibTrans" cxnId="{4F649092-B821-4D06-A05C-794B0CC84820}">
      <dgm:prSet/>
      <dgm:spPr/>
      <dgm:t>
        <a:bodyPr/>
        <a:lstStyle/>
        <a:p>
          <a:endParaRPr lang="ru-RU"/>
        </a:p>
      </dgm:t>
    </dgm:pt>
    <dgm:pt modelId="{72E626F8-F7A2-496D-8CDC-BE0687275D22}" type="pres">
      <dgm:prSet presAssocID="{9B63AFD6-4773-44D5-8FC2-106CCEC27945}" presName="Name0" presStyleCnt="0">
        <dgm:presLayoutVars>
          <dgm:dir/>
          <dgm:animLvl val="lvl"/>
          <dgm:resizeHandles val="exact"/>
        </dgm:presLayoutVars>
      </dgm:prSet>
      <dgm:spPr/>
    </dgm:pt>
    <dgm:pt modelId="{A15FDC5D-F9A1-4BFC-A0BB-7EBFDB284207}" type="pres">
      <dgm:prSet presAssocID="{4FA8BE9F-BA13-49FC-A484-F9A86997FFA4}" presName="composite" presStyleCnt="0"/>
      <dgm:spPr/>
    </dgm:pt>
    <dgm:pt modelId="{F0C50471-0395-4F06-BCAF-A4A3BEA8C2FB}" type="pres">
      <dgm:prSet presAssocID="{4FA8BE9F-BA13-49FC-A484-F9A86997FFA4}" presName="parTx" presStyleLbl="alignNode1" presStyleIdx="0" presStyleCnt="3">
        <dgm:presLayoutVars>
          <dgm:chMax val="0"/>
          <dgm:chPref val="0"/>
          <dgm:bulletEnabled val="1"/>
        </dgm:presLayoutVars>
      </dgm:prSet>
      <dgm:spPr/>
      <dgm:t>
        <a:bodyPr/>
        <a:lstStyle/>
        <a:p>
          <a:endParaRPr lang="ru-RU"/>
        </a:p>
      </dgm:t>
    </dgm:pt>
    <dgm:pt modelId="{35B2A617-2648-452A-B543-641864E6A9DB}" type="pres">
      <dgm:prSet presAssocID="{4FA8BE9F-BA13-49FC-A484-F9A86997FFA4}" presName="desTx" presStyleLbl="alignAccFollowNode1" presStyleIdx="0" presStyleCnt="3">
        <dgm:presLayoutVars>
          <dgm:bulletEnabled val="1"/>
        </dgm:presLayoutVars>
      </dgm:prSet>
      <dgm:spPr/>
      <dgm:t>
        <a:bodyPr/>
        <a:lstStyle/>
        <a:p>
          <a:endParaRPr lang="ru-RU"/>
        </a:p>
      </dgm:t>
    </dgm:pt>
    <dgm:pt modelId="{E0B6259F-A451-4151-845B-9ED0A30F68FE}" type="pres">
      <dgm:prSet presAssocID="{A3770E35-3F56-4927-B93B-6E401C56CC8A}" presName="space" presStyleCnt="0"/>
      <dgm:spPr/>
    </dgm:pt>
    <dgm:pt modelId="{2A494A4F-6B80-41A1-806F-DBD881562DC0}" type="pres">
      <dgm:prSet presAssocID="{D5A3F03A-6B95-4454-B8D8-A2F079EC0386}" presName="composite" presStyleCnt="0"/>
      <dgm:spPr/>
    </dgm:pt>
    <dgm:pt modelId="{46AB5BBB-3285-4474-9BFB-64244F3570E2}" type="pres">
      <dgm:prSet presAssocID="{D5A3F03A-6B95-4454-B8D8-A2F079EC0386}" presName="parTx" presStyleLbl="alignNode1" presStyleIdx="1" presStyleCnt="3">
        <dgm:presLayoutVars>
          <dgm:chMax val="0"/>
          <dgm:chPref val="0"/>
          <dgm:bulletEnabled val="1"/>
        </dgm:presLayoutVars>
      </dgm:prSet>
      <dgm:spPr/>
      <dgm:t>
        <a:bodyPr/>
        <a:lstStyle/>
        <a:p>
          <a:endParaRPr lang="ru-RU"/>
        </a:p>
      </dgm:t>
    </dgm:pt>
    <dgm:pt modelId="{232F7961-A1A3-42E0-B371-364413A6F547}" type="pres">
      <dgm:prSet presAssocID="{D5A3F03A-6B95-4454-B8D8-A2F079EC0386}" presName="desTx" presStyleLbl="alignAccFollowNode1" presStyleIdx="1" presStyleCnt="3">
        <dgm:presLayoutVars>
          <dgm:bulletEnabled val="1"/>
        </dgm:presLayoutVars>
      </dgm:prSet>
      <dgm:spPr/>
      <dgm:t>
        <a:bodyPr/>
        <a:lstStyle/>
        <a:p>
          <a:endParaRPr lang="ru-RU"/>
        </a:p>
      </dgm:t>
    </dgm:pt>
    <dgm:pt modelId="{B22CC693-8F6F-4732-B630-271D03D2714A}" type="pres">
      <dgm:prSet presAssocID="{85C02183-C675-4CB1-889B-FB8793DEC9C7}" presName="space" presStyleCnt="0"/>
      <dgm:spPr/>
    </dgm:pt>
    <dgm:pt modelId="{805C4B6D-C85E-4494-AE31-4BF45E2F4A5F}" type="pres">
      <dgm:prSet presAssocID="{74A134E5-E959-48DC-824D-241C49BCE9A6}" presName="composite" presStyleCnt="0"/>
      <dgm:spPr/>
    </dgm:pt>
    <dgm:pt modelId="{A15C28A3-3C92-4C0B-88DB-B37EC32BEC52}" type="pres">
      <dgm:prSet presAssocID="{74A134E5-E959-48DC-824D-241C49BCE9A6}" presName="parTx" presStyleLbl="alignNode1" presStyleIdx="2" presStyleCnt="3">
        <dgm:presLayoutVars>
          <dgm:chMax val="0"/>
          <dgm:chPref val="0"/>
          <dgm:bulletEnabled val="1"/>
        </dgm:presLayoutVars>
      </dgm:prSet>
      <dgm:spPr/>
    </dgm:pt>
    <dgm:pt modelId="{B94C39C1-9C46-4593-800D-5524D8750575}" type="pres">
      <dgm:prSet presAssocID="{74A134E5-E959-48DC-824D-241C49BCE9A6}" presName="desTx" presStyleLbl="alignAccFollowNode1" presStyleIdx="2" presStyleCnt="3">
        <dgm:presLayoutVars>
          <dgm:bulletEnabled val="1"/>
        </dgm:presLayoutVars>
      </dgm:prSet>
      <dgm:spPr/>
      <dgm:t>
        <a:bodyPr/>
        <a:lstStyle/>
        <a:p>
          <a:endParaRPr lang="ru-RU"/>
        </a:p>
      </dgm:t>
    </dgm:pt>
  </dgm:ptLst>
  <dgm:cxnLst>
    <dgm:cxn modelId="{85658843-9F98-421E-92AD-7E9AE5F8B8CC}" type="presOf" srcId="{E998C20B-D7DF-440D-B490-704E36E3BE61}" destId="{B94C39C1-9C46-4593-800D-5524D8750575}" srcOrd="0" destOrd="0" presId="urn:microsoft.com/office/officeart/2005/8/layout/hList1"/>
    <dgm:cxn modelId="{180FF41C-865C-4073-9EAE-55C521A263CB}" srcId="{9B63AFD6-4773-44D5-8FC2-106CCEC27945}" destId="{4FA8BE9F-BA13-49FC-A484-F9A86997FFA4}" srcOrd="0" destOrd="0" parTransId="{FA461231-A083-4BE3-82EE-FCEC30F60106}" sibTransId="{A3770E35-3F56-4927-B93B-6E401C56CC8A}"/>
    <dgm:cxn modelId="{0CCEB14D-9EF0-4B72-B571-70DB7D29FD07}" srcId="{9B63AFD6-4773-44D5-8FC2-106CCEC27945}" destId="{D5A3F03A-6B95-4454-B8D8-A2F079EC0386}" srcOrd="1" destOrd="0" parTransId="{8DBC7D03-69FD-4508-924E-21B2CE4E13FE}" sibTransId="{85C02183-C675-4CB1-889B-FB8793DEC9C7}"/>
    <dgm:cxn modelId="{E77A7D29-52CC-41FD-9F6D-99485E2A893E}" srcId="{74A134E5-E959-48DC-824D-241C49BCE9A6}" destId="{7AA7838D-B61F-4E1D-A762-C18D49B2137F}" srcOrd="1" destOrd="0" parTransId="{A529CBCD-06D4-4172-9425-A7240AB6B04D}" sibTransId="{1F299B01-309E-43BA-9A84-1D5209F1CDF2}"/>
    <dgm:cxn modelId="{032815B2-60A0-4F6F-87DE-BFDED00E7D65}" srcId="{D5A3F03A-6B95-4454-B8D8-A2F079EC0386}" destId="{AA7E86B1-DD60-4A80-9FB6-E77BCB88DADB}" srcOrd="0" destOrd="0" parTransId="{BA647E40-79C0-46A9-BB15-12BC81CF7716}" sibTransId="{E27D35E6-DE43-46C6-842A-C5616535F3A2}"/>
    <dgm:cxn modelId="{C9AF321E-426A-4867-A104-B9E8667DE72D}" type="presOf" srcId="{D5A3F03A-6B95-4454-B8D8-A2F079EC0386}" destId="{46AB5BBB-3285-4474-9BFB-64244F3570E2}" srcOrd="0" destOrd="0" presId="urn:microsoft.com/office/officeart/2005/8/layout/hList1"/>
    <dgm:cxn modelId="{0BBE118C-2FA0-4FD6-BEFC-67D0DF3E9ABF}" srcId="{4FA8BE9F-BA13-49FC-A484-F9A86997FFA4}" destId="{E4AD49D3-1CEB-490F-9390-30E5817837D2}" srcOrd="2" destOrd="0" parTransId="{54344CE3-73EC-461B-8A90-F9BDF290AA91}" sibTransId="{96315071-EDED-4AFC-9221-5098C7A09BBA}"/>
    <dgm:cxn modelId="{C093AD96-9065-4438-A42C-A37A576ADC4F}" srcId="{4FA8BE9F-BA13-49FC-A484-F9A86997FFA4}" destId="{7C13C906-1E5B-4FB9-9FD9-626C72328B43}" srcOrd="0" destOrd="0" parTransId="{4178AEEB-D87D-4858-B79A-14247C94E280}" sibTransId="{7D17BA71-79EB-455D-95CF-FB10E02AE198}"/>
    <dgm:cxn modelId="{63F0BAA5-4381-4289-B0A3-465E4459B509}" type="presOf" srcId="{7AA7838D-B61F-4E1D-A762-C18D49B2137F}" destId="{B94C39C1-9C46-4593-800D-5524D8750575}" srcOrd="0" destOrd="1" presId="urn:microsoft.com/office/officeart/2005/8/layout/hList1"/>
    <dgm:cxn modelId="{4F649092-B821-4D06-A05C-794B0CC84820}" srcId="{4FA8BE9F-BA13-49FC-A484-F9A86997FFA4}" destId="{19040ADF-8A20-4C89-A0A1-4B1B15E2989E}" srcOrd="1" destOrd="0" parTransId="{5FAF4938-BF22-46B0-8C85-AE308A6E3F09}" sibTransId="{64203704-605F-422D-859A-268C091CA81B}"/>
    <dgm:cxn modelId="{D8F5FE43-0E1D-4689-A4F6-24379457CD78}" type="presOf" srcId="{7C13C906-1E5B-4FB9-9FD9-626C72328B43}" destId="{35B2A617-2648-452A-B543-641864E6A9DB}" srcOrd="0" destOrd="0" presId="urn:microsoft.com/office/officeart/2005/8/layout/hList1"/>
    <dgm:cxn modelId="{623FC048-7A7B-4124-ADB3-5FF3EF5F4A91}" type="presOf" srcId="{74A134E5-E959-48DC-824D-241C49BCE9A6}" destId="{A15C28A3-3C92-4C0B-88DB-B37EC32BEC52}" srcOrd="0" destOrd="0" presId="urn:microsoft.com/office/officeart/2005/8/layout/hList1"/>
    <dgm:cxn modelId="{F7B79325-4DD8-4197-A641-815431CCF83E}" srcId="{9B63AFD6-4773-44D5-8FC2-106CCEC27945}" destId="{74A134E5-E959-48DC-824D-241C49BCE9A6}" srcOrd="2" destOrd="0" parTransId="{71409F7B-AA17-4255-99B0-B1499F2955D5}" sibTransId="{B3CFBB62-F307-4901-BC12-6E4F80F35EC8}"/>
    <dgm:cxn modelId="{86ADFA61-51A0-4EC5-8FFF-74761A1598C7}" type="presOf" srcId="{19040ADF-8A20-4C89-A0A1-4B1B15E2989E}" destId="{35B2A617-2648-452A-B543-641864E6A9DB}" srcOrd="0" destOrd="1" presId="urn:microsoft.com/office/officeart/2005/8/layout/hList1"/>
    <dgm:cxn modelId="{7492045F-B99E-48F0-A7A6-79B1CE8B299F}" type="presOf" srcId="{9B63AFD6-4773-44D5-8FC2-106CCEC27945}" destId="{72E626F8-F7A2-496D-8CDC-BE0687275D22}" srcOrd="0" destOrd="0" presId="urn:microsoft.com/office/officeart/2005/8/layout/hList1"/>
    <dgm:cxn modelId="{659D2FF1-1F59-47EC-9D84-F88C0D1291B9}" type="presOf" srcId="{E4AD49D3-1CEB-490F-9390-30E5817837D2}" destId="{35B2A617-2648-452A-B543-641864E6A9DB}" srcOrd="0" destOrd="2" presId="urn:microsoft.com/office/officeart/2005/8/layout/hList1"/>
    <dgm:cxn modelId="{EEBD0F34-D06F-484E-BCE2-880F04A3CC39}" type="presOf" srcId="{4FA8BE9F-BA13-49FC-A484-F9A86997FFA4}" destId="{F0C50471-0395-4F06-BCAF-A4A3BEA8C2FB}" srcOrd="0" destOrd="0" presId="urn:microsoft.com/office/officeart/2005/8/layout/hList1"/>
    <dgm:cxn modelId="{A6EE829E-FD98-48A7-A250-EDA21C6AA50A}" srcId="{74A134E5-E959-48DC-824D-241C49BCE9A6}" destId="{E998C20B-D7DF-440D-B490-704E36E3BE61}" srcOrd="0" destOrd="0" parTransId="{DE44F863-CADA-431A-8713-ED7170774EE0}" sibTransId="{093BF982-F5EB-4C64-8626-2BE9830B3000}"/>
    <dgm:cxn modelId="{E5CE7753-2A6B-4CBB-8D3C-00AC7B5F118C}" type="presOf" srcId="{AA7E86B1-DD60-4A80-9FB6-E77BCB88DADB}" destId="{232F7961-A1A3-42E0-B371-364413A6F547}" srcOrd="0" destOrd="0" presId="urn:microsoft.com/office/officeart/2005/8/layout/hList1"/>
    <dgm:cxn modelId="{190F2CD0-B319-4100-8EEE-F162E2DF68FE}" type="presParOf" srcId="{72E626F8-F7A2-496D-8CDC-BE0687275D22}" destId="{A15FDC5D-F9A1-4BFC-A0BB-7EBFDB284207}" srcOrd="0" destOrd="0" presId="urn:microsoft.com/office/officeart/2005/8/layout/hList1"/>
    <dgm:cxn modelId="{4308A35E-7261-488B-94C9-E5A2F864D210}" type="presParOf" srcId="{A15FDC5D-F9A1-4BFC-A0BB-7EBFDB284207}" destId="{F0C50471-0395-4F06-BCAF-A4A3BEA8C2FB}" srcOrd="0" destOrd="0" presId="urn:microsoft.com/office/officeart/2005/8/layout/hList1"/>
    <dgm:cxn modelId="{E26DE71F-9BE3-422D-94B7-6C53AB4C2C80}" type="presParOf" srcId="{A15FDC5D-F9A1-4BFC-A0BB-7EBFDB284207}" destId="{35B2A617-2648-452A-B543-641864E6A9DB}" srcOrd="1" destOrd="0" presId="urn:microsoft.com/office/officeart/2005/8/layout/hList1"/>
    <dgm:cxn modelId="{763DB341-2439-474B-B581-A7248535AC60}" type="presParOf" srcId="{72E626F8-F7A2-496D-8CDC-BE0687275D22}" destId="{E0B6259F-A451-4151-845B-9ED0A30F68FE}" srcOrd="1" destOrd="0" presId="urn:microsoft.com/office/officeart/2005/8/layout/hList1"/>
    <dgm:cxn modelId="{C2583D59-5682-4C88-961E-5E87E6DFD160}" type="presParOf" srcId="{72E626F8-F7A2-496D-8CDC-BE0687275D22}" destId="{2A494A4F-6B80-41A1-806F-DBD881562DC0}" srcOrd="2" destOrd="0" presId="urn:microsoft.com/office/officeart/2005/8/layout/hList1"/>
    <dgm:cxn modelId="{89E447C8-4759-4259-93F8-0C49CFCBD1F6}" type="presParOf" srcId="{2A494A4F-6B80-41A1-806F-DBD881562DC0}" destId="{46AB5BBB-3285-4474-9BFB-64244F3570E2}" srcOrd="0" destOrd="0" presId="urn:microsoft.com/office/officeart/2005/8/layout/hList1"/>
    <dgm:cxn modelId="{334BB2B3-41AA-41AD-8D11-6253F6D32847}" type="presParOf" srcId="{2A494A4F-6B80-41A1-806F-DBD881562DC0}" destId="{232F7961-A1A3-42E0-B371-364413A6F547}" srcOrd="1" destOrd="0" presId="urn:microsoft.com/office/officeart/2005/8/layout/hList1"/>
    <dgm:cxn modelId="{FFCB3B0A-C083-4C4C-B030-F863A19D61BA}" type="presParOf" srcId="{72E626F8-F7A2-496D-8CDC-BE0687275D22}" destId="{B22CC693-8F6F-4732-B630-271D03D2714A}" srcOrd="3" destOrd="0" presId="urn:microsoft.com/office/officeart/2005/8/layout/hList1"/>
    <dgm:cxn modelId="{10B9D102-6CB4-445C-9EF0-97B8B2FAC37B}" type="presParOf" srcId="{72E626F8-F7A2-496D-8CDC-BE0687275D22}" destId="{805C4B6D-C85E-4494-AE31-4BF45E2F4A5F}" srcOrd="4" destOrd="0" presId="urn:microsoft.com/office/officeart/2005/8/layout/hList1"/>
    <dgm:cxn modelId="{52DBCF01-0F05-450C-B81D-F99DBD79591E}" type="presParOf" srcId="{805C4B6D-C85E-4494-AE31-4BF45E2F4A5F}" destId="{A15C28A3-3C92-4C0B-88DB-B37EC32BEC52}" srcOrd="0" destOrd="0" presId="urn:microsoft.com/office/officeart/2005/8/layout/hList1"/>
    <dgm:cxn modelId="{093E10BC-AA99-40C2-8E12-8582AA3E9B85}" type="presParOf" srcId="{805C4B6D-C85E-4494-AE31-4BF45E2F4A5F}" destId="{B94C39C1-9C46-4593-800D-5524D8750575}" srcOrd="1" destOrd="0" presId="urn:microsoft.com/office/officeart/2005/8/layout/hList1"/>
  </dgm:cxnLst>
  <dgm:bg/>
  <dgm:whole/>
  <dgm:extLst>
    <a:ext uri="http://schemas.microsoft.com/office/drawing/2008/diagram">
      <dsp:dataModelExt xmlns:dsp="http://schemas.microsoft.com/office/drawing/2008/diagram" xmlns="" relId="rId2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0C50471-0395-4F06-BCAF-A4A3BEA8C2FB}">
      <dsp:nvSpPr>
        <dsp:cNvPr id="0" name=""/>
        <dsp:cNvSpPr/>
      </dsp:nvSpPr>
      <dsp:spPr>
        <a:xfrm>
          <a:off x="1860" y="3703"/>
          <a:ext cx="1813842" cy="725537"/>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52832" rIns="92456" bIns="52832" numCol="1" spcCol="1270" anchor="ctr" anchorCtr="0">
          <a:noAutofit/>
        </a:bodyPr>
        <a:lstStyle/>
        <a:p>
          <a:pPr lvl="0" algn="ctr" defTabSz="577850">
            <a:lnSpc>
              <a:spcPct val="90000"/>
            </a:lnSpc>
            <a:spcBef>
              <a:spcPct val="0"/>
            </a:spcBef>
            <a:spcAft>
              <a:spcPct val="35000"/>
            </a:spcAft>
          </a:pPr>
          <a:r>
            <a:rPr lang="ru-RU" sz="1300" kern="1200">
              <a:latin typeface="Times New Roman" pitchFamily="18" charset="0"/>
              <a:cs typeface="Times New Roman" pitchFamily="18" charset="0"/>
            </a:rPr>
            <a:t>Товарный знак и слова "или эквивалент"</a:t>
          </a:r>
        </a:p>
      </dsp:txBody>
      <dsp:txXfrm>
        <a:off x="1860" y="3703"/>
        <a:ext cx="1813842" cy="725537"/>
      </dsp:txXfrm>
    </dsp:sp>
    <dsp:sp modelId="{35B2A617-2648-452A-B543-641864E6A9DB}">
      <dsp:nvSpPr>
        <dsp:cNvPr id="0" name=""/>
        <dsp:cNvSpPr/>
      </dsp:nvSpPr>
      <dsp:spPr>
        <a:xfrm>
          <a:off x="1860" y="729241"/>
          <a:ext cx="1813842" cy="259128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9342" tIns="69342" rIns="92456" bIns="104013" numCol="1" spcCol="1270" anchor="t" anchorCtr="0">
          <a:noAutofit/>
        </a:bodyPr>
        <a:lstStyle/>
        <a:p>
          <a:pPr marL="114300" lvl="1" indent="-114300" algn="l" defTabSz="577850">
            <a:lnSpc>
              <a:spcPct val="90000"/>
            </a:lnSpc>
            <a:spcBef>
              <a:spcPct val="0"/>
            </a:spcBef>
            <a:spcAft>
              <a:spcPct val="15000"/>
            </a:spcAft>
            <a:buChar char="••"/>
          </a:pPr>
          <a:r>
            <a:rPr lang="ru-RU" sz="1300" kern="1200">
              <a:latin typeface="Times New Roman" pitchFamily="18" charset="0"/>
              <a:cs typeface="Times New Roman" pitchFamily="18" charset="0"/>
            </a:rPr>
            <a:t>Другой товарный знак (эквивалент) + характеристики</a:t>
          </a:r>
        </a:p>
        <a:p>
          <a:pPr marL="114300" lvl="1" indent="-114300" algn="l" defTabSz="577850">
            <a:lnSpc>
              <a:spcPct val="90000"/>
            </a:lnSpc>
            <a:spcBef>
              <a:spcPct val="0"/>
            </a:spcBef>
            <a:spcAft>
              <a:spcPct val="15000"/>
            </a:spcAft>
            <a:buChar char="••"/>
          </a:pPr>
          <a:r>
            <a:rPr lang="ru-RU" sz="1300" kern="1200">
              <a:latin typeface="Times New Roman" pitchFamily="18" charset="0"/>
              <a:cs typeface="Times New Roman" pitchFamily="18" charset="0"/>
            </a:rPr>
            <a:t>Только характеристики без товарного знака, если предлагает товар без товарного знака</a:t>
          </a:r>
        </a:p>
        <a:p>
          <a:pPr marL="114300" lvl="1" indent="-114300" algn="l" defTabSz="577850">
            <a:lnSpc>
              <a:spcPct val="90000"/>
            </a:lnSpc>
            <a:spcBef>
              <a:spcPct val="0"/>
            </a:spcBef>
            <a:spcAft>
              <a:spcPct val="15000"/>
            </a:spcAft>
            <a:buChar char="••"/>
          </a:pPr>
          <a:r>
            <a:rPr lang="ru-RU" sz="1300" kern="1200">
              <a:latin typeface="Times New Roman" pitchFamily="18" charset="0"/>
              <a:cs typeface="Times New Roman" pitchFamily="18" charset="0"/>
            </a:rPr>
            <a:t>Ничего не указывает, если предлагает товарный знак из извещения о закупке</a:t>
          </a:r>
        </a:p>
      </dsp:txBody>
      <dsp:txXfrm>
        <a:off x="1860" y="729241"/>
        <a:ext cx="1813842" cy="2591280"/>
      </dsp:txXfrm>
    </dsp:sp>
    <dsp:sp modelId="{46AB5BBB-3285-4474-9BFB-64244F3570E2}">
      <dsp:nvSpPr>
        <dsp:cNvPr id="0" name=""/>
        <dsp:cNvSpPr/>
      </dsp:nvSpPr>
      <dsp:spPr>
        <a:xfrm>
          <a:off x="2069641" y="3703"/>
          <a:ext cx="1813842" cy="725537"/>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52832" rIns="92456" bIns="52832" numCol="1" spcCol="1270" anchor="ctr" anchorCtr="0">
          <a:noAutofit/>
        </a:bodyPr>
        <a:lstStyle/>
        <a:p>
          <a:pPr lvl="0" algn="ctr" defTabSz="577850">
            <a:lnSpc>
              <a:spcPct val="90000"/>
            </a:lnSpc>
            <a:spcBef>
              <a:spcPct val="0"/>
            </a:spcBef>
            <a:spcAft>
              <a:spcPct val="35000"/>
            </a:spcAft>
          </a:pPr>
          <a:r>
            <a:rPr lang="ru-RU" sz="1300" kern="1200">
              <a:latin typeface="Times New Roman" pitchFamily="18" charset="0"/>
              <a:cs typeface="Times New Roman" pitchFamily="18" charset="0"/>
            </a:rPr>
            <a:t>Товарный знак без слова эквивалент</a:t>
          </a:r>
        </a:p>
      </dsp:txBody>
      <dsp:txXfrm>
        <a:off x="2069641" y="3703"/>
        <a:ext cx="1813842" cy="725537"/>
      </dsp:txXfrm>
    </dsp:sp>
    <dsp:sp modelId="{232F7961-A1A3-42E0-B371-364413A6F547}">
      <dsp:nvSpPr>
        <dsp:cNvPr id="0" name=""/>
        <dsp:cNvSpPr/>
      </dsp:nvSpPr>
      <dsp:spPr>
        <a:xfrm>
          <a:off x="2069641" y="729241"/>
          <a:ext cx="1813842" cy="259128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9342" tIns="69342" rIns="92456" bIns="104013" numCol="1" spcCol="1270" anchor="t" anchorCtr="0">
          <a:noAutofit/>
        </a:bodyPr>
        <a:lstStyle/>
        <a:p>
          <a:pPr marL="114300" lvl="1" indent="-114300" algn="l" defTabSz="577850">
            <a:lnSpc>
              <a:spcPct val="90000"/>
            </a:lnSpc>
            <a:spcBef>
              <a:spcPct val="0"/>
            </a:spcBef>
            <a:spcAft>
              <a:spcPct val="15000"/>
            </a:spcAft>
            <a:buChar char="••"/>
          </a:pPr>
          <a:r>
            <a:rPr lang="ru-RU" sz="1300" kern="1200">
              <a:latin typeface="Times New Roman" pitchFamily="18" charset="0"/>
              <a:cs typeface="Times New Roman" pitchFamily="18" charset="0"/>
            </a:rPr>
            <a:t>Тот же товарный знак, что указан в извещении. Указывать характеристики не обязательно.</a:t>
          </a:r>
        </a:p>
      </dsp:txBody>
      <dsp:txXfrm>
        <a:off x="2069641" y="729241"/>
        <a:ext cx="1813842" cy="2591280"/>
      </dsp:txXfrm>
    </dsp:sp>
    <dsp:sp modelId="{A15C28A3-3C92-4C0B-88DB-B37EC32BEC52}">
      <dsp:nvSpPr>
        <dsp:cNvPr id="0" name=""/>
        <dsp:cNvSpPr/>
      </dsp:nvSpPr>
      <dsp:spPr>
        <a:xfrm>
          <a:off x="4137421" y="3703"/>
          <a:ext cx="1813842" cy="725537"/>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52832" rIns="92456" bIns="52832" numCol="1" spcCol="1270" anchor="ctr" anchorCtr="0">
          <a:noAutofit/>
        </a:bodyPr>
        <a:lstStyle/>
        <a:p>
          <a:pPr lvl="0" algn="ctr" defTabSz="577850">
            <a:lnSpc>
              <a:spcPct val="90000"/>
            </a:lnSpc>
            <a:spcBef>
              <a:spcPct val="0"/>
            </a:spcBef>
            <a:spcAft>
              <a:spcPct val="35000"/>
            </a:spcAft>
          </a:pPr>
          <a:r>
            <a:rPr lang="ru-RU" sz="1300" kern="1200">
              <a:latin typeface="Times New Roman" pitchFamily="18" charset="0"/>
              <a:cs typeface="Times New Roman" pitchFamily="18" charset="0"/>
            </a:rPr>
            <a:t>Товарный знак не указан, только характеристика товара</a:t>
          </a:r>
        </a:p>
      </dsp:txBody>
      <dsp:txXfrm>
        <a:off x="4137421" y="3703"/>
        <a:ext cx="1813842" cy="725537"/>
      </dsp:txXfrm>
    </dsp:sp>
    <dsp:sp modelId="{B94C39C1-9C46-4593-800D-5524D8750575}">
      <dsp:nvSpPr>
        <dsp:cNvPr id="0" name=""/>
        <dsp:cNvSpPr/>
      </dsp:nvSpPr>
      <dsp:spPr>
        <a:xfrm>
          <a:off x="4137421" y="729241"/>
          <a:ext cx="1813842" cy="259128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9342" tIns="69342" rIns="92456" bIns="104013" numCol="1" spcCol="1270" anchor="t" anchorCtr="0">
          <a:noAutofit/>
        </a:bodyPr>
        <a:lstStyle/>
        <a:p>
          <a:pPr marL="114300" lvl="1" indent="-114300" algn="l" defTabSz="577850">
            <a:lnSpc>
              <a:spcPct val="90000"/>
            </a:lnSpc>
            <a:spcBef>
              <a:spcPct val="0"/>
            </a:spcBef>
            <a:spcAft>
              <a:spcPct val="15000"/>
            </a:spcAft>
            <a:buChar char="••"/>
          </a:pPr>
          <a:r>
            <a:rPr lang="ru-RU" sz="1300" kern="1200">
              <a:latin typeface="Times New Roman" pitchFamily="18" charset="0"/>
              <a:cs typeface="Times New Roman" pitchFamily="18" charset="0"/>
            </a:rPr>
            <a:t>Характеристики + товарный знак (при наличии)</a:t>
          </a:r>
        </a:p>
        <a:p>
          <a:pPr marL="114300" lvl="1" indent="-114300" algn="l" defTabSz="577850">
            <a:lnSpc>
              <a:spcPct val="90000"/>
            </a:lnSpc>
            <a:spcBef>
              <a:spcPct val="0"/>
            </a:spcBef>
            <a:spcAft>
              <a:spcPct val="15000"/>
            </a:spcAft>
            <a:buChar char="••"/>
          </a:pPr>
          <a:r>
            <a:rPr lang="ru-RU" sz="1300" kern="1200">
              <a:latin typeface="Times New Roman" pitchFamily="18" charset="0"/>
              <a:cs typeface="Times New Roman" pitchFamily="18" charset="0"/>
            </a:rPr>
            <a:t>Только характеристики без товарного знака, если предлагает товар без товарного знака</a:t>
          </a:r>
        </a:p>
      </dsp:txBody>
      <dsp:txXfrm>
        <a:off x="4137421" y="729241"/>
        <a:ext cx="1813842" cy="2591280"/>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4272</Words>
  <Characters>24354</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2026-08-25T10:09:00Z</dcterms:created>
  <dcterms:modified xsi:type="dcterms:W3CDTF">2026-08-25T10:09:00Z</dcterms:modified>
</cp:coreProperties>
</file>